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387FE" w14:textId="77777777" w:rsidR="00C808D4" w:rsidRPr="00E176E9" w:rsidRDefault="00C808D4" w:rsidP="00682055">
      <w:pPr>
        <w:spacing w:line="360" w:lineRule="auto"/>
        <w:rPr>
          <w:rFonts w:ascii="Times New Roman" w:eastAsia="Times New Roman" w:hAnsi="Times New Roman" w:cs="Times New Roman"/>
          <w:color w:val="000000"/>
          <w:kern w:val="0"/>
          <w14:ligatures w14:val="none"/>
        </w:rPr>
      </w:pPr>
    </w:p>
    <w:p w14:paraId="4444DBF0" w14:textId="77777777" w:rsidR="00C808D4" w:rsidRPr="00E176E9" w:rsidRDefault="00C808D4" w:rsidP="00682055">
      <w:pPr>
        <w:spacing w:line="360" w:lineRule="auto"/>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Dear District Partners:</w:t>
      </w:r>
    </w:p>
    <w:p w14:paraId="20B656AA" w14:textId="77777777" w:rsidR="00C808D4" w:rsidRPr="00E176E9" w:rsidRDefault="00C808D4" w:rsidP="00682055">
      <w:pPr>
        <w:spacing w:line="360" w:lineRule="auto"/>
        <w:rPr>
          <w:rFonts w:ascii="Times New Roman" w:eastAsia="Times New Roman" w:hAnsi="Times New Roman" w:cs="Times New Roman"/>
          <w:color w:val="000000"/>
          <w:kern w:val="0"/>
          <w14:ligatures w14:val="none"/>
        </w:rPr>
      </w:pPr>
    </w:p>
    <w:p w14:paraId="0E276E62" w14:textId="75D9DF69" w:rsidR="00C808D4" w:rsidRPr="00E176E9" w:rsidRDefault="00C808D4" w:rsidP="00447077">
      <w:pPr>
        <w:spacing w:line="360" w:lineRule="auto"/>
        <w:ind w:firstLine="360"/>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 xml:space="preserve">We are so grateful for your ongoing collaborative efforts to ensure our teacher candidates are well-prepared and highly qualified to serve our diverse PK-12 learners. As you may have heard, California passed </w:t>
      </w:r>
      <w:hyperlink r:id="rId5" w:history="1">
        <w:r w:rsidRPr="00E176E9">
          <w:rPr>
            <w:rFonts w:ascii="Times New Roman" w:eastAsia="Times New Roman" w:hAnsi="Times New Roman" w:cs="Times New Roman"/>
            <w:color w:val="1155CC"/>
            <w:kern w:val="0"/>
            <w:u w:val="single"/>
            <w14:ligatures w14:val="none"/>
          </w:rPr>
          <w:t xml:space="preserve">SB 488 </w:t>
        </w:r>
      </w:hyperlink>
      <w:r w:rsidRPr="00E176E9">
        <w:rPr>
          <w:rFonts w:ascii="Times New Roman" w:eastAsia="Times New Roman" w:hAnsi="Times New Roman" w:cs="Times New Roman"/>
          <w:color w:val="000000"/>
          <w:kern w:val="0"/>
          <w14:ligatures w14:val="none"/>
        </w:rPr>
        <w:t xml:space="preserve">that required the California Commission on Teacher Credentialing to adopt a new Literacy Standard and Teaching Performance Expectations (TPEs) for </w:t>
      </w:r>
      <w:hyperlink r:id="rId6" w:history="1">
        <w:r w:rsidRPr="00447077">
          <w:rPr>
            <w:rStyle w:val="Hyperlink"/>
            <w:rFonts w:ascii="Times New Roman" w:eastAsia="Times New Roman" w:hAnsi="Times New Roman" w:cs="Times New Roman"/>
            <w:kern w:val="0"/>
            <w14:ligatures w14:val="none"/>
          </w:rPr>
          <w:t>Multiple Subject and Single Subject C</w:t>
        </w:r>
        <w:r w:rsidRPr="00447077">
          <w:rPr>
            <w:rStyle w:val="Hyperlink"/>
            <w:rFonts w:ascii="Times New Roman" w:eastAsia="Times New Roman" w:hAnsi="Times New Roman" w:cs="Times New Roman"/>
            <w:kern w:val="0"/>
            <w14:ligatures w14:val="none"/>
          </w:rPr>
          <w:t>r</w:t>
        </w:r>
        <w:r w:rsidRPr="00447077">
          <w:rPr>
            <w:rStyle w:val="Hyperlink"/>
            <w:rFonts w:ascii="Times New Roman" w:eastAsia="Times New Roman" w:hAnsi="Times New Roman" w:cs="Times New Roman"/>
            <w:kern w:val="0"/>
            <w14:ligatures w14:val="none"/>
          </w:rPr>
          <w:t>edentials</w:t>
        </w:r>
      </w:hyperlink>
      <w:r w:rsidRPr="00E176E9">
        <w:rPr>
          <w:rFonts w:ascii="Times New Roman" w:eastAsia="Times New Roman" w:hAnsi="Times New Roman" w:cs="Times New Roman"/>
          <w:color w:val="000000"/>
          <w:kern w:val="0"/>
          <w14:ligatures w14:val="none"/>
        </w:rPr>
        <w:t xml:space="preserve"> and </w:t>
      </w:r>
      <w:hyperlink r:id="rId7" w:history="1">
        <w:r w:rsidRPr="00447077">
          <w:rPr>
            <w:rStyle w:val="Hyperlink"/>
            <w:rFonts w:ascii="Times New Roman" w:eastAsia="Times New Roman" w:hAnsi="Times New Roman" w:cs="Times New Roman"/>
            <w:kern w:val="0"/>
            <w14:ligatures w14:val="none"/>
          </w:rPr>
          <w:t>Education Specialist Credentials</w:t>
        </w:r>
      </w:hyperlink>
      <w:r w:rsidRPr="00E176E9">
        <w:rPr>
          <w:rFonts w:ascii="Times New Roman" w:eastAsia="Times New Roman" w:hAnsi="Times New Roman" w:cs="Times New Roman"/>
          <w:color w:val="000000"/>
          <w:kern w:val="0"/>
          <w14:ligatures w14:val="none"/>
        </w:rPr>
        <w:t xml:space="preserve"> effective July 2024. </w:t>
      </w:r>
    </w:p>
    <w:p w14:paraId="026B18D0" w14:textId="77777777" w:rsidR="00447077" w:rsidRDefault="00447077" w:rsidP="00447077">
      <w:pPr>
        <w:spacing w:line="360" w:lineRule="auto"/>
        <w:ind w:firstLine="360"/>
        <w:rPr>
          <w:rFonts w:ascii="Times New Roman" w:eastAsia="Times New Roman" w:hAnsi="Times New Roman" w:cs="Times New Roman"/>
          <w:color w:val="000000"/>
          <w:kern w:val="0"/>
          <w14:ligatures w14:val="none"/>
        </w:rPr>
      </w:pPr>
    </w:p>
    <w:p w14:paraId="19C2690A" w14:textId="4D0CE2F1" w:rsidR="00C808D4" w:rsidRPr="00E176E9" w:rsidRDefault="00C808D4" w:rsidP="00447077">
      <w:pPr>
        <w:spacing w:line="360" w:lineRule="auto"/>
        <w:ind w:firstLine="360"/>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Multiple Subject and Education Specialist Credential teacher candidates will be formally assessed on these TPEs through a Literacy Teaching Performance Assessment (TPA) beginning July 2025 that will replace the RICA. The Literacy TPA will require Multiple Subject Credential and Educational Specialist Credential candidates to plan, teach, and assess foundational skills in their clinical practice setting. To ensure candidates’ success, mentor/cooperating teachers will need to coordinate with teacher candidates to plan opportunities for candidates to implement and video record instruction for the Literacy TPA and CalTPA. </w:t>
      </w:r>
    </w:p>
    <w:p w14:paraId="5A92FB91" w14:textId="77777777" w:rsidR="00447077" w:rsidRDefault="00447077" w:rsidP="00447077">
      <w:pPr>
        <w:spacing w:line="360" w:lineRule="auto"/>
        <w:ind w:firstLine="360"/>
        <w:rPr>
          <w:rFonts w:ascii="Times New Roman" w:eastAsia="Times New Roman" w:hAnsi="Times New Roman" w:cs="Times New Roman"/>
          <w:color w:val="000000"/>
          <w:kern w:val="0"/>
          <w14:ligatures w14:val="none"/>
        </w:rPr>
      </w:pPr>
    </w:p>
    <w:p w14:paraId="52446A64" w14:textId="61A38E32" w:rsidR="00C808D4" w:rsidRPr="00E176E9" w:rsidRDefault="00C808D4" w:rsidP="00447077">
      <w:pPr>
        <w:spacing w:line="360" w:lineRule="auto"/>
        <w:ind w:firstLine="360"/>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 xml:space="preserve">Accordingly, teacher credential programs must guarantee all teacher candidates have opportunities to learn about, practice, and be assessed teaching focal literacy skills and strategies in their PK-12 clinical practice experiences. The Literacy Standard, TPEs, and Literacy TPA focus on the cross cutting literacy themes: </w:t>
      </w:r>
      <w:r w:rsidRPr="00E176E9">
        <w:rPr>
          <w:rFonts w:ascii="Times New Roman" w:eastAsia="Times New Roman" w:hAnsi="Times New Roman" w:cs="Times New Roman"/>
          <w:b/>
          <w:bCs/>
          <w:color w:val="000000"/>
          <w:kern w:val="0"/>
          <w14:ligatures w14:val="none"/>
        </w:rPr>
        <w:t>Foundational Skills, Meaning Making, Language Development, Effective Expression</w:t>
      </w:r>
      <w:r w:rsidRPr="00E176E9">
        <w:rPr>
          <w:rFonts w:ascii="Times New Roman" w:eastAsia="Times New Roman" w:hAnsi="Times New Roman" w:cs="Times New Roman"/>
          <w:color w:val="000000"/>
          <w:kern w:val="0"/>
          <w14:ligatures w14:val="none"/>
        </w:rPr>
        <w:t xml:space="preserve">, and </w:t>
      </w:r>
      <w:r w:rsidRPr="00E176E9">
        <w:rPr>
          <w:rFonts w:ascii="Times New Roman" w:eastAsia="Times New Roman" w:hAnsi="Times New Roman" w:cs="Times New Roman"/>
          <w:b/>
          <w:bCs/>
          <w:color w:val="000000"/>
          <w:kern w:val="0"/>
          <w14:ligatures w14:val="none"/>
        </w:rPr>
        <w:t>Content Knowledge</w:t>
      </w:r>
      <w:r w:rsidRPr="00E176E9">
        <w:rPr>
          <w:rFonts w:ascii="Times New Roman" w:eastAsia="Times New Roman" w:hAnsi="Times New Roman" w:cs="Times New Roman"/>
          <w:color w:val="000000"/>
          <w:kern w:val="0"/>
          <w14:ligatures w14:val="none"/>
        </w:rPr>
        <w:t xml:space="preserve"> in alignment with the current </w:t>
      </w:r>
      <w:hyperlink r:id="rId8" w:history="1">
        <w:r w:rsidRPr="00E176E9">
          <w:rPr>
            <w:rFonts w:ascii="Times New Roman" w:eastAsia="Times New Roman" w:hAnsi="Times New Roman" w:cs="Times New Roman"/>
            <w:color w:val="1155CC"/>
            <w:kern w:val="0"/>
            <w:u w:val="single"/>
            <w14:ligatures w14:val="none"/>
          </w:rPr>
          <w:t>English Language Arts/English Language Development (ELA/ELD) Framework</w:t>
        </w:r>
      </w:hyperlink>
      <w:r w:rsidRPr="00E176E9">
        <w:rPr>
          <w:rFonts w:ascii="Times New Roman" w:eastAsia="Times New Roman" w:hAnsi="Times New Roman" w:cs="Times New Roman"/>
          <w:color w:val="000000"/>
          <w:kern w:val="0"/>
          <w14:ligatures w14:val="none"/>
        </w:rPr>
        <w:t xml:space="preserve">. SB 488 </w:t>
      </w:r>
      <w:r w:rsidR="004F4AB4" w:rsidRPr="00E176E9">
        <w:rPr>
          <w:rFonts w:ascii="Times New Roman" w:eastAsia="Times New Roman" w:hAnsi="Times New Roman" w:cs="Times New Roman"/>
          <w:color w:val="000000"/>
          <w:kern w:val="0"/>
          <w14:ligatures w14:val="none"/>
        </w:rPr>
        <w:t xml:space="preserve">and the new TPE Standard 7 </w:t>
      </w:r>
      <w:r w:rsidRPr="00E176E9">
        <w:rPr>
          <w:rFonts w:ascii="Times New Roman" w:eastAsia="Times New Roman" w:hAnsi="Times New Roman" w:cs="Times New Roman"/>
          <w:color w:val="000000"/>
          <w:kern w:val="0"/>
          <w14:ligatures w14:val="none"/>
        </w:rPr>
        <w:t>emphasizes that candidates employ: </w:t>
      </w:r>
    </w:p>
    <w:p w14:paraId="6A29459F" w14:textId="789E1A70" w:rsidR="00C808D4" w:rsidRDefault="00C808D4" w:rsidP="00310145">
      <w:pPr>
        <w:numPr>
          <w:ilvl w:val="0"/>
          <w:numId w:val="1"/>
        </w:numPr>
        <w:textAlignment w:val="baseline"/>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Evidence-based means of teaching foundational reading skills in print concepts, phonological awareness, phonics and word recognition, and fluency to all pupils, including tiered supports for pupils with reading difficulties, English learners, and pupils with exceptional needs.</w:t>
      </w:r>
    </w:p>
    <w:p w14:paraId="34472BAD" w14:textId="77777777" w:rsidR="00310145" w:rsidRPr="00310145" w:rsidRDefault="00310145" w:rsidP="00310145">
      <w:pPr>
        <w:ind w:left="720"/>
        <w:textAlignment w:val="baseline"/>
        <w:rPr>
          <w:rFonts w:ascii="Times New Roman" w:eastAsia="Times New Roman" w:hAnsi="Times New Roman" w:cs="Times New Roman"/>
          <w:color w:val="000000"/>
          <w:kern w:val="0"/>
          <w14:ligatures w14:val="none"/>
        </w:rPr>
      </w:pPr>
    </w:p>
    <w:p w14:paraId="4C60C797" w14:textId="77777777" w:rsidR="00C808D4" w:rsidRPr="00E176E9" w:rsidRDefault="00C808D4" w:rsidP="00682055">
      <w:pPr>
        <w:spacing w:line="360" w:lineRule="auto"/>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In addition to expectations that teacher candidates teach foundational reading skills, clinical practice settings must provide candidates with opportunities to: </w:t>
      </w:r>
    </w:p>
    <w:p w14:paraId="37D5DC19" w14:textId="77777777" w:rsidR="00C808D4" w:rsidRPr="00E176E9" w:rsidRDefault="00C808D4" w:rsidP="00447077">
      <w:pPr>
        <w:numPr>
          <w:ilvl w:val="0"/>
          <w:numId w:val="2"/>
        </w:numPr>
        <w:textAlignment w:val="baseline"/>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lastRenderedPageBreak/>
        <w:t>Engage students in literal and inferential comprehension of literary and informational texts using higher-order cognitive skills through reading, speaking, listening, and writing (TPE 7.6)</w:t>
      </w:r>
    </w:p>
    <w:p w14:paraId="226988AB" w14:textId="77777777" w:rsidR="00C808D4" w:rsidRPr="00E176E9" w:rsidRDefault="00C808D4" w:rsidP="00447077">
      <w:pPr>
        <w:numPr>
          <w:ilvl w:val="0"/>
          <w:numId w:val="2"/>
        </w:numPr>
        <w:textAlignment w:val="baseline"/>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Promote students’ oral and written language development and use of discipline-specific academic language by leveraging students’ existing linguistic repertoires (TPE 7.7)</w:t>
      </w:r>
    </w:p>
    <w:p w14:paraId="45ACDCF1" w14:textId="77777777" w:rsidR="00C808D4" w:rsidRPr="00E176E9" w:rsidRDefault="00C808D4" w:rsidP="00447077">
      <w:pPr>
        <w:numPr>
          <w:ilvl w:val="0"/>
          <w:numId w:val="2"/>
        </w:numPr>
        <w:textAlignment w:val="baseline"/>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Develop students’ effective expression as they write, discuss, present, and use language conventions (7.8)</w:t>
      </w:r>
    </w:p>
    <w:p w14:paraId="13A4D4B5" w14:textId="77777777" w:rsidR="00C808D4" w:rsidRPr="00E176E9" w:rsidRDefault="00C808D4" w:rsidP="00447077">
      <w:pPr>
        <w:numPr>
          <w:ilvl w:val="0"/>
          <w:numId w:val="2"/>
        </w:numPr>
        <w:textAlignment w:val="baseline"/>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Practice screening and diagnostic techniques that inform teaching and assessment and early intervention techniques</w:t>
      </w:r>
    </w:p>
    <w:p w14:paraId="2A9F67BA" w14:textId="7690E2AE" w:rsidR="00447077" w:rsidRPr="00447077" w:rsidRDefault="00C808D4" w:rsidP="00447077">
      <w:pPr>
        <w:numPr>
          <w:ilvl w:val="0"/>
          <w:numId w:val="2"/>
        </w:numPr>
        <w:textAlignment w:val="baseline"/>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Observe and practice</w:t>
      </w:r>
      <w:r w:rsidR="00310145">
        <w:rPr>
          <w:rFonts w:ascii="Times New Roman" w:eastAsia="Times New Roman" w:hAnsi="Times New Roman" w:cs="Times New Roman"/>
          <w:color w:val="000000"/>
          <w:kern w:val="0"/>
          <w14:ligatures w14:val="none"/>
        </w:rPr>
        <w:t xml:space="preserve"> </w:t>
      </w:r>
      <w:r w:rsidRPr="00E176E9">
        <w:rPr>
          <w:rFonts w:ascii="Times New Roman" w:eastAsia="Times New Roman" w:hAnsi="Times New Roman" w:cs="Times New Roman"/>
          <w:color w:val="000000"/>
          <w:kern w:val="0"/>
          <w14:ligatures w14:val="none"/>
        </w:rPr>
        <w:t xml:space="preserve">the concepts and strategies included in the </w:t>
      </w:r>
      <w:hyperlink r:id="rId9" w:history="1">
        <w:r w:rsidRPr="00E176E9">
          <w:rPr>
            <w:rFonts w:ascii="Times New Roman" w:eastAsia="Times New Roman" w:hAnsi="Times New Roman" w:cs="Times New Roman"/>
            <w:i/>
            <w:iCs/>
            <w:color w:val="1155CC"/>
            <w:kern w:val="0"/>
            <w:u w:val="single"/>
            <w14:ligatures w14:val="none"/>
          </w:rPr>
          <w:t xml:space="preserve">California Dyslexia Guidelines </w:t>
        </w:r>
      </w:hyperlink>
      <w:r w:rsidRPr="00E176E9">
        <w:rPr>
          <w:rFonts w:ascii="Times New Roman" w:eastAsia="Times New Roman" w:hAnsi="Times New Roman" w:cs="Times New Roman"/>
          <w:color w:val="000000"/>
          <w:kern w:val="0"/>
          <w14:ligatures w14:val="none"/>
        </w:rPr>
        <w:t>with the understanding that not all candidates will teach a student with dyslexia. </w:t>
      </w:r>
    </w:p>
    <w:p w14:paraId="2BDED7D2" w14:textId="25319280" w:rsidR="00C808D4" w:rsidRPr="00E176E9" w:rsidRDefault="00C808D4" w:rsidP="00447077">
      <w:pPr>
        <w:spacing w:before="249" w:line="360" w:lineRule="auto"/>
        <w:ind w:firstLine="360"/>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In closing, we thank you for your continued partnership with CSU</w:t>
      </w:r>
      <w:r w:rsidR="001B39BE" w:rsidRPr="00E176E9">
        <w:rPr>
          <w:rFonts w:ascii="Times New Roman" w:eastAsia="Times New Roman" w:hAnsi="Times New Roman" w:cs="Times New Roman"/>
          <w:color w:val="000000"/>
          <w:kern w:val="0"/>
          <w14:ligatures w14:val="none"/>
        </w:rPr>
        <w:t xml:space="preserve"> Bakersfield.</w:t>
      </w:r>
      <w:r w:rsidRPr="00E176E9">
        <w:rPr>
          <w:rFonts w:ascii="Times New Roman" w:eastAsia="Times New Roman" w:hAnsi="Times New Roman" w:cs="Times New Roman"/>
          <w:color w:val="000000"/>
          <w:kern w:val="0"/>
          <w14:ligatures w14:val="none"/>
        </w:rPr>
        <w:t xml:space="preserve"> We hope this information supports you </w:t>
      </w:r>
      <w:r w:rsidR="00447077">
        <w:rPr>
          <w:rFonts w:ascii="Times New Roman" w:eastAsia="Times New Roman" w:hAnsi="Times New Roman" w:cs="Times New Roman"/>
          <w:color w:val="000000"/>
          <w:kern w:val="0"/>
          <w14:ligatures w14:val="none"/>
        </w:rPr>
        <w:t xml:space="preserve">in </w:t>
      </w:r>
      <w:r w:rsidRPr="00E176E9">
        <w:rPr>
          <w:rFonts w:ascii="Times New Roman" w:eastAsia="Times New Roman" w:hAnsi="Times New Roman" w:cs="Times New Roman"/>
          <w:color w:val="000000"/>
          <w:kern w:val="0"/>
          <w14:ligatures w14:val="none"/>
        </w:rPr>
        <w:t>creat</w:t>
      </w:r>
      <w:r w:rsidR="00447077">
        <w:rPr>
          <w:rFonts w:ascii="Times New Roman" w:eastAsia="Times New Roman" w:hAnsi="Times New Roman" w:cs="Times New Roman"/>
          <w:color w:val="000000"/>
          <w:kern w:val="0"/>
          <w14:ligatures w14:val="none"/>
        </w:rPr>
        <w:t xml:space="preserve">ing </w:t>
      </w:r>
      <w:r w:rsidRPr="00E176E9">
        <w:rPr>
          <w:rFonts w:ascii="Times New Roman" w:eastAsia="Times New Roman" w:hAnsi="Times New Roman" w:cs="Times New Roman"/>
          <w:color w:val="000000"/>
          <w:kern w:val="0"/>
          <w14:ligatures w14:val="none"/>
        </w:rPr>
        <w:t>and sustain</w:t>
      </w:r>
      <w:r w:rsidR="00447077">
        <w:rPr>
          <w:rFonts w:ascii="Times New Roman" w:eastAsia="Times New Roman" w:hAnsi="Times New Roman" w:cs="Times New Roman"/>
          <w:color w:val="000000"/>
          <w:kern w:val="0"/>
          <w14:ligatures w14:val="none"/>
        </w:rPr>
        <w:t>ing</w:t>
      </w:r>
      <w:r w:rsidRPr="00E176E9">
        <w:rPr>
          <w:rFonts w:ascii="Times New Roman" w:eastAsia="Times New Roman" w:hAnsi="Times New Roman" w:cs="Times New Roman"/>
          <w:color w:val="000000"/>
          <w:kern w:val="0"/>
          <w14:ligatures w14:val="none"/>
        </w:rPr>
        <w:t xml:space="preserve"> comprehensive literacy education programs. We recognize the increased expectations required by these new credentialing requirements, and are available to provide support, resources, and consultation. Please contact </w:t>
      </w:r>
      <w:r w:rsidR="00EC2533">
        <w:rPr>
          <w:rFonts w:ascii="Times New Roman" w:eastAsia="Times New Roman" w:hAnsi="Times New Roman" w:cs="Times New Roman"/>
          <w:color w:val="000000"/>
          <w:kern w:val="0"/>
          <w14:ligatures w14:val="none"/>
        </w:rPr>
        <w:t>Dr. Alice Hays (</w:t>
      </w:r>
      <w:hyperlink r:id="rId10" w:history="1">
        <w:r w:rsidR="00EC2533" w:rsidRPr="00207F82">
          <w:rPr>
            <w:rStyle w:val="Hyperlink"/>
            <w:rFonts w:ascii="Times New Roman" w:eastAsia="Times New Roman" w:hAnsi="Times New Roman" w:cs="Times New Roman"/>
            <w:kern w:val="0"/>
            <w14:ligatures w14:val="none"/>
          </w:rPr>
          <w:t>ahays2@csub.edu</w:t>
        </w:r>
      </w:hyperlink>
      <w:r w:rsidR="00EC2533">
        <w:rPr>
          <w:rFonts w:ascii="Times New Roman" w:eastAsia="Times New Roman" w:hAnsi="Times New Roman" w:cs="Times New Roman"/>
          <w:color w:val="000000"/>
          <w:kern w:val="0"/>
          <w14:ligatures w14:val="none"/>
        </w:rPr>
        <w:t xml:space="preserve"> ) with any questions regarding the Multiple/Single </w:t>
      </w:r>
      <w:r w:rsidR="001F2491">
        <w:rPr>
          <w:rFonts w:ascii="Times New Roman" w:eastAsia="Times New Roman" w:hAnsi="Times New Roman" w:cs="Times New Roman"/>
          <w:color w:val="000000"/>
          <w:kern w:val="0"/>
          <w14:ligatures w14:val="none"/>
        </w:rPr>
        <w:t>S</w:t>
      </w:r>
      <w:r w:rsidR="00EC2533">
        <w:rPr>
          <w:rFonts w:ascii="Times New Roman" w:eastAsia="Times New Roman" w:hAnsi="Times New Roman" w:cs="Times New Roman"/>
          <w:color w:val="000000"/>
          <w:kern w:val="0"/>
          <w14:ligatures w14:val="none"/>
        </w:rPr>
        <w:t>ubjects programs and Dr. John Mouanoutoua (</w:t>
      </w:r>
      <w:hyperlink r:id="rId11" w:history="1">
        <w:r w:rsidR="00EC2533" w:rsidRPr="00207F82">
          <w:rPr>
            <w:rStyle w:val="Hyperlink"/>
            <w:rFonts w:ascii="Times New Roman" w:eastAsia="Times New Roman" w:hAnsi="Times New Roman" w:cs="Times New Roman"/>
            <w:kern w:val="0"/>
            <w14:ligatures w14:val="none"/>
          </w:rPr>
          <w:t>jmouanoutoua2@csub.edu</w:t>
        </w:r>
      </w:hyperlink>
      <w:r w:rsidR="00EC2533">
        <w:rPr>
          <w:rFonts w:ascii="Times New Roman" w:eastAsia="Times New Roman" w:hAnsi="Times New Roman" w:cs="Times New Roman"/>
          <w:color w:val="000000"/>
          <w:kern w:val="0"/>
          <w14:ligatures w14:val="none"/>
        </w:rPr>
        <w:t xml:space="preserve"> ) with any question regarding the Educational Specialist programs</w:t>
      </w:r>
      <w:r w:rsidRPr="00E176E9">
        <w:rPr>
          <w:rFonts w:ascii="Times New Roman" w:eastAsia="Times New Roman" w:hAnsi="Times New Roman" w:cs="Times New Roman"/>
          <w:color w:val="000000"/>
          <w:kern w:val="0"/>
          <w14:ligatures w14:val="none"/>
        </w:rPr>
        <w:t>. </w:t>
      </w:r>
    </w:p>
    <w:p w14:paraId="1F0A64D0" w14:textId="6430FEF5" w:rsidR="00C808D4" w:rsidRPr="00E176E9" w:rsidRDefault="00C808D4" w:rsidP="00682055">
      <w:pPr>
        <w:spacing w:before="249" w:line="360" w:lineRule="auto"/>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t>Sincerely, </w:t>
      </w:r>
    </w:p>
    <w:p w14:paraId="256DFFFD" w14:textId="77777777" w:rsidR="0077355E" w:rsidRDefault="00C808D4" w:rsidP="0077355E">
      <w:pPr>
        <w:rPr>
          <w:rFonts w:ascii="Times New Roman" w:eastAsia="Times New Roman" w:hAnsi="Times New Roman" w:cs="Times New Roman"/>
          <w:color w:val="000000"/>
          <w:kern w:val="0"/>
          <w14:ligatures w14:val="none"/>
        </w:rPr>
      </w:pPr>
      <w:r w:rsidRPr="00E176E9">
        <w:rPr>
          <w:rFonts w:ascii="Times New Roman" w:eastAsia="Times New Roman" w:hAnsi="Times New Roman" w:cs="Times New Roman"/>
          <w:color w:val="000000"/>
          <w:kern w:val="0"/>
          <w14:ligatures w14:val="none"/>
        </w:rPr>
        <w:br/>
      </w:r>
      <w:r w:rsidRPr="00E176E9">
        <w:rPr>
          <w:rFonts w:ascii="Times New Roman" w:eastAsia="Times New Roman" w:hAnsi="Times New Roman" w:cs="Times New Roman"/>
          <w:color w:val="000000"/>
          <w:kern w:val="0"/>
          <w14:ligatures w14:val="none"/>
        </w:rPr>
        <w:br/>
      </w:r>
      <w:r w:rsidR="0077355E" w:rsidRPr="0077355E">
        <w:rPr>
          <w:rFonts w:ascii="Times New Roman" w:eastAsia="Times New Roman" w:hAnsi="Times New Roman" w:cs="Times New Roman"/>
          <w:color w:val="000000"/>
          <w:kern w:val="0"/>
          <w14:ligatures w14:val="none"/>
        </w:rPr>
        <w:t>LUIS A VEGA, Ph.D.</w:t>
      </w:r>
    </w:p>
    <w:p w14:paraId="52806394" w14:textId="77777777" w:rsidR="0077355E" w:rsidRPr="0077355E" w:rsidRDefault="0077355E" w:rsidP="0077355E">
      <w:pPr>
        <w:rPr>
          <w:rFonts w:ascii="Times New Roman" w:eastAsia="Times New Roman" w:hAnsi="Times New Roman" w:cs="Times New Roman"/>
          <w:color w:val="000000"/>
          <w:kern w:val="0"/>
          <w14:ligatures w14:val="none"/>
        </w:rPr>
      </w:pPr>
    </w:p>
    <w:p w14:paraId="5C7DA454" w14:textId="5C1883C1" w:rsidR="0077355E" w:rsidRPr="0077355E" w:rsidRDefault="0077355E" w:rsidP="0077355E">
      <w:pPr>
        <w:rPr>
          <w:rFonts w:ascii="Times New Roman" w:eastAsia="Times New Roman" w:hAnsi="Times New Roman" w:cs="Times New Roman"/>
          <w:color w:val="000000"/>
          <w:kern w:val="0"/>
          <w14:ligatures w14:val="none"/>
        </w:rPr>
      </w:pPr>
      <w:r w:rsidRPr="0077355E">
        <w:rPr>
          <w:rFonts w:ascii="Times New Roman" w:eastAsia="Times New Roman" w:hAnsi="Times New Roman" w:cs="Times New Roman"/>
          <w:color w:val="000000"/>
          <w:kern w:val="0"/>
          <w14:ligatures w14:val="none"/>
        </w:rPr>
        <w:t>Interim Dean, School of Social Sciences and Education</w:t>
      </w:r>
    </w:p>
    <w:p w14:paraId="0A119E1E" w14:textId="77777777" w:rsidR="0077355E" w:rsidRPr="0077355E" w:rsidRDefault="0077355E" w:rsidP="0077355E">
      <w:pPr>
        <w:rPr>
          <w:rFonts w:ascii="Times New Roman" w:eastAsia="Times New Roman" w:hAnsi="Times New Roman" w:cs="Times New Roman"/>
          <w:color w:val="000000"/>
          <w:kern w:val="0"/>
          <w14:ligatures w14:val="none"/>
        </w:rPr>
      </w:pPr>
      <w:r w:rsidRPr="0077355E">
        <w:rPr>
          <w:rFonts w:ascii="Times New Roman" w:eastAsia="Times New Roman" w:hAnsi="Times New Roman" w:cs="Times New Roman"/>
          <w:color w:val="000000"/>
          <w:kern w:val="0"/>
          <w14:ligatures w14:val="none"/>
        </w:rPr>
        <w:t>California State University, Bakersfield</w:t>
      </w:r>
    </w:p>
    <w:p w14:paraId="60EBAC14" w14:textId="77777777" w:rsidR="0077355E" w:rsidRPr="0077355E" w:rsidRDefault="0077355E" w:rsidP="0077355E">
      <w:pPr>
        <w:rPr>
          <w:rFonts w:ascii="Times New Roman" w:eastAsia="Times New Roman" w:hAnsi="Times New Roman" w:cs="Times New Roman"/>
          <w:color w:val="000000"/>
          <w:kern w:val="0"/>
          <w14:ligatures w14:val="none"/>
        </w:rPr>
      </w:pPr>
      <w:r w:rsidRPr="0077355E">
        <w:rPr>
          <w:rFonts w:ascii="Times New Roman" w:eastAsia="Times New Roman" w:hAnsi="Times New Roman" w:cs="Times New Roman"/>
          <w:color w:val="000000"/>
          <w:kern w:val="0"/>
          <w14:ligatures w14:val="none"/>
        </w:rPr>
        <w:t>9001 Stockdale Hwy, Mail Stop: 22 EDUC</w:t>
      </w:r>
    </w:p>
    <w:p w14:paraId="4645FDC7" w14:textId="4C356A89" w:rsidR="00C808D4" w:rsidRPr="00E176E9" w:rsidRDefault="0077355E" w:rsidP="0077355E">
      <w:pPr>
        <w:rPr>
          <w:rFonts w:ascii="Times New Roman" w:eastAsia="Times New Roman" w:hAnsi="Times New Roman" w:cs="Times New Roman"/>
          <w:kern w:val="0"/>
          <w14:ligatures w14:val="none"/>
        </w:rPr>
      </w:pPr>
      <w:r w:rsidRPr="0077355E">
        <w:rPr>
          <w:rFonts w:ascii="Times New Roman" w:eastAsia="Times New Roman" w:hAnsi="Times New Roman" w:cs="Times New Roman"/>
          <w:color w:val="000000"/>
          <w:kern w:val="0"/>
          <w14:ligatures w14:val="none"/>
        </w:rPr>
        <w:t>Bakersfield, CA 93311</w:t>
      </w:r>
    </w:p>
    <w:p w14:paraId="17B5D672" w14:textId="77777777" w:rsidR="00F9230A" w:rsidRPr="00E176E9" w:rsidRDefault="00F9230A" w:rsidP="00682055">
      <w:pPr>
        <w:spacing w:line="360" w:lineRule="auto"/>
        <w:rPr>
          <w:rFonts w:ascii="Times New Roman" w:hAnsi="Times New Roman" w:cs="Times New Roman"/>
        </w:rPr>
      </w:pPr>
    </w:p>
    <w:sectPr w:rsidR="00F9230A" w:rsidRPr="00E176E9" w:rsidSect="006943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5670B"/>
    <w:multiLevelType w:val="multilevel"/>
    <w:tmpl w:val="D99E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D162E"/>
    <w:multiLevelType w:val="multilevel"/>
    <w:tmpl w:val="4B9E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615613">
    <w:abstractNumId w:val="1"/>
  </w:num>
  <w:num w:numId="2" w16cid:durableId="158449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D4"/>
    <w:rsid w:val="001B39BE"/>
    <w:rsid w:val="001F2491"/>
    <w:rsid w:val="00241221"/>
    <w:rsid w:val="002C7640"/>
    <w:rsid w:val="00310145"/>
    <w:rsid w:val="00380618"/>
    <w:rsid w:val="00447077"/>
    <w:rsid w:val="004F4AB4"/>
    <w:rsid w:val="00576010"/>
    <w:rsid w:val="00682055"/>
    <w:rsid w:val="00694383"/>
    <w:rsid w:val="0077355E"/>
    <w:rsid w:val="008006CD"/>
    <w:rsid w:val="0095219E"/>
    <w:rsid w:val="00BB2A5B"/>
    <w:rsid w:val="00BE606B"/>
    <w:rsid w:val="00C808D4"/>
    <w:rsid w:val="00E176E9"/>
    <w:rsid w:val="00EC2533"/>
    <w:rsid w:val="00EC335A"/>
    <w:rsid w:val="00F9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E250"/>
  <w15:chartTrackingRefBased/>
  <w15:docId w15:val="{35BB3CC3-2C3E-5445-872B-F4E4D4B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8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8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8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8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8D4"/>
    <w:rPr>
      <w:rFonts w:eastAsiaTheme="majorEastAsia" w:cstheme="majorBidi"/>
      <w:color w:val="272727" w:themeColor="text1" w:themeTint="D8"/>
    </w:rPr>
  </w:style>
  <w:style w:type="paragraph" w:styleId="Title">
    <w:name w:val="Title"/>
    <w:basedOn w:val="Normal"/>
    <w:next w:val="Normal"/>
    <w:link w:val="TitleChar"/>
    <w:uiPriority w:val="10"/>
    <w:qFormat/>
    <w:rsid w:val="00C808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8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8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8D4"/>
    <w:rPr>
      <w:i/>
      <w:iCs/>
      <w:color w:val="404040" w:themeColor="text1" w:themeTint="BF"/>
    </w:rPr>
  </w:style>
  <w:style w:type="paragraph" w:styleId="ListParagraph">
    <w:name w:val="List Paragraph"/>
    <w:basedOn w:val="Normal"/>
    <w:uiPriority w:val="34"/>
    <w:qFormat/>
    <w:rsid w:val="00C808D4"/>
    <w:pPr>
      <w:ind w:left="720"/>
      <w:contextualSpacing/>
    </w:pPr>
  </w:style>
  <w:style w:type="character" w:styleId="IntenseEmphasis">
    <w:name w:val="Intense Emphasis"/>
    <w:basedOn w:val="DefaultParagraphFont"/>
    <w:uiPriority w:val="21"/>
    <w:qFormat/>
    <w:rsid w:val="00C808D4"/>
    <w:rPr>
      <w:i/>
      <w:iCs/>
      <w:color w:val="0F4761" w:themeColor="accent1" w:themeShade="BF"/>
    </w:rPr>
  </w:style>
  <w:style w:type="paragraph" w:styleId="IntenseQuote">
    <w:name w:val="Intense Quote"/>
    <w:basedOn w:val="Normal"/>
    <w:next w:val="Normal"/>
    <w:link w:val="IntenseQuoteChar"/>
    <w:uiPriority w:val="30"/>
    <w:qFormat/>
    <w:rsid w:val="00C80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8D4"/>
    <w:rPr>
      <w:i/>
      <w:iCs/>
      <w:color w:val="0F4761" w:themeColor="accent1" w:themeShade="BF"/>
    </w:rPr>
  </w:style>
  <w:style w:type="character" w:styleId="IntenseReference">
    <w:name w:val="Intense Reference"/>
    <w:basedOn w:val="DefaultParagraphFont"/>
    <w:uiPriority w:val="32"/>
    <w:qFormat/>
    <w:rsid w:val="00C808D4"/>
    <w:rPr>
      <w:b/>
      <w:bCs/>
      <w:smallCaps/>
      <w:color w:val="0F4761" w:themeColor="accent1" w:themeShade="BF"/>
      <w:spacing w:val="5"/>
    </w:rPr>
  </w:style>
  <w:style w:type="paragraph" w:styleId="NormalWeb">
    <w:name w:val="Normal (Web)"/>
    <w:basedOn w:val="Normal"/>
    <w:uiPriority w:val="99"/>
    <w:semiHidden/>
    <w:unhideWhenUsed/>
    <w:rsid w:val="00C808D4"/>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C808D4"/>
  </w:style>
  <w:style w:type="character" w:styleId="Hyperlink">
    <w:name w:val="Hyperlink"/>
    <w:basedOn w:val="DefaultParagraphFont"/>
    <w:uiPriority w:val="99"/>
    <w:unhideWhenUsed/>
    <w:rsid w:val="00C808D4"/>
    <w:rPr>
      <w:color w:val="0000FF"/>
      <w:u w:val="single"/>
    </w:rPr>
  </w:style>
  <w:style w:type="character" w:styleId="UnresolvedMention">
    <w:name w:val="Unresolved Mention"/>
    <w:basedOn w:val="DefaultParagraphFont"/>
    <w:uiPriority w:val="99"/>
    <w:semiHidden/>
    <w:unhideWhenUsed/>
    <w:rsid w:val="00447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88551">
      <w:bodyDiv w:val="1"/>
      <w:marLeft w:val="0"/>
      <w:marRight w:val="0"/>
      <w:marTop w:val="0"/>
      <w:marBottom w:val="0"/>
      <w:divBdr>
        <w:top w:val="none" w:sz="0" w:space="0" w:color="auto"/>
        <w:left w:val="none" w:sz="0" w:space="0" w:color="auto"/>
        <w:bottom w:val="none" w:sz="0" w:space="0" w:color="auto"/>
        <w:right w:val="none" w:sz="0" w:space="0" w:color="auto"/>
      </w:divBdr>
    </w:div>
    <w:div w:id="546793519">
      <w:bodyDiv w:val="1"/>
      <w:marLeft w:val="0"/>
      <w:marRight w:val="0"/>
      <w:marTop w:val="0"/>
      <w:marBottom w:val="0"/>
      <w:divBdr>
        <w:top w:val="none" w:sz="0" w:space="0" w:color="auto"/>
        <w:left w:val="none" w:sz="0" w:space="0" w:color="auto"/>
        <w:bottom w:val="none" w:sz="0" w:space="0" w:color="auto"/>
        <w:right w:val="none" w:sz="0" w:space="0" w:color="auto"/>
      </w:divBdr>
    </w:div>
    <w:div w:id="1817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ci/rl/cf/elaeldfrmwrksbeadopted.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c.ca.gov/docs/default-source/educator-prep/standards/ed-spec-literacy-standard-tpes.pdf?sfvrsn=e7a226b1_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c.ca.gov/docs/default-source/educator-prep/standards/prelim-ms_ss-handbook-2024-with-literacy.pdf?sfvrsn=ed8c3cb1_3" TargetMode="External"/><Relationship Id="rId11" Type="http://schemas.openxmlformats.org/officeDocument/2006/relationships/hyperlink" Target="mailto:jmouanoutoua2@csub.edu" TargetMode="External"/><Relationship Id="rId5" Type="http://schemas.openxmlformats.org/officeDocument/2006/relationships/hyperlink" Target="https://leginfo.legislature.ca.gov/faces/billTextClient.xhtml?bill_id=202120220SB488" TargetMode="External"/><Relationship Id="rId10" Type="http://schemas.openxmlformats.org/officeDocument/2006/relationships/hyperlink" Target="mailto:ahays2@csub.edu" TargetMode="External"/><Relationship Id="rId4" Type="http://schemas.openxmlformats.org/officeDocument/2006/relationships/webSettings" Target="webSettings.xml"/><Relationship Id="rId9" Type="http://schemas.openxmlformats.org/officeDocument/2006/relationships/hyperlink" Target="https://www.cde.ca.gov/sp/se/ac/documents/cadyslexia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LaGue</dc:creator>
  <cp:keywords/>
  <dc:description/>
  <cp:lastModifiedBy>Debbie Meadows</cp:lastModifiedBy>
  <cp:revision>10</cp:revision>
  <dcterms:created xsi:type="dcterms:W3CDTF">2024-08-12T17:57:00Z</dcterms:created>
  <dcterms:modified xsi:type="dcterms:W3CDTF">2024-08-12T18:09:00Z</dcterms:modified>
</cp:coreProperties>
</file>