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29F7176D" w14:textId="5F0DF4AC" w:rsidR="005C5626" w:rsidRDefault="002E6235" w:rsidP="005C5626">
      <w:pPr>
        <w:jc w:val="center"/>
        <w:rPr>
          <w:b/>
          <w:bCs/>
          <w:sz w:val="32"/>
          <w:szCs w:val="32"/>
        </w:rPr>
      </w:pPr>
      <w:r>
        <w:rPr>
          <w:b/>
          <w:bCs/>
          <w:sz w:val="32"/>
          <w:szCs w:val="32"/>
        </w:rPr>
        <w:t>Minutes</w:t>
      </w:r>
    </w:p>
    <w:p w14:paraId="2E955A5A" w14:textId="77777777" w:rsidR="002E6235" w:rsidRPr="005C5626" w:rsidRDefault="002E6235" w:rsidP="005C5626">
      <w:pPr>
        <w:jc w:val="center"/>
        <w:rPr>
          <w:b/>
        </w:rPr>
      </w:pPr>
    </w:p>
    <w:p w14:paraId="074A753C" w14:textId="006B3C36" w:rsidR="005C5626" w:rsidRDefault="00AD0CA5" w:rsidP="005C5626">
      <w:pPr>
        <w:jc w:val="center"/>
      </w:pPr>
      <w:r>
        <w:t xml:space="preserve">Thursday, </w:t>
      </w:r>
      <w:r w:rsidR="00033213">
        <w:t>September 5</w:t>
      </w:r>
      <w:r w:rsidR="00033213" w:rsidRPr="00033213">
        <w:rPr>
          <w:vertAlign w:val="superscript"/>
        </w:rPr>
        <w:t>th</w:t>
      </w:r>
      <w:r w:rsidR="00033213">
        <w:t xml:space="preserve"> </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1E13A5B3" w14:textId="2CC1F10D" w:rsidR="00A55A78" w:rsidRPr="00DE2CF6" w:rsidRDefault="00033213" w:rsidP="00874C33">
      <w:pPr>
        <w:jc w:val="center"/>
        <w:rPr>
          <w:b/>
          <w:szCs w:val="24"/>
        </w:rPr>
      </w:pPr>
      <w:r>
        <w:rPr>
          <w:b/>
          <w:bCs/>
          <w:szCs w:val="24"/>
        </w:rPr>
        <w:t>Education 123</w:t>
      </w:r>
    </w:p>
    <w:p w14:paraId="5C432C5A" w14:textId="77777777" w:rsidR="00662973" w:rsidRPr="00C50B69" w:rsidRDefault="00662973" w:rsidP="00662973">
      <w:pPr>
        <w:rPr>
          <w:szCs w:val="24"/>
        </w:rPr>
      </w:pPr>
      <w:r>
        <w:rPr>
          <w:b/>
          <w:bCs/>
          <w:szCs w:val="24"/>
        </w:rPr>
        <w:t>Present</w:t>
      </w:r>
      <w:r w:rsidRPr="00452CCD">
        <w:rPr>
          <w:b/>
          <w:bCs/>
          <w:szCs w:val="24"/>
        </w:rPr>
        <w:t>:</w:t>
      </w:r>
      <w:r>
        <w:rPr>
          <w:szCs w:val="24"/>
        </w:rPr>
        <w:t xml:space="preserve">  Zachary Zenko, Tracey Salisbury, Sumita Sarma, Sarana Roberts, Amber Stokes, Elijah Enos</w:t>
      </w:r>
    </w:p>
    <w:p w14:paraId="64912D1A" w14:textId="77777777" w:rsidR="003C672E" w:rsidRPr="00662973" w:rsidRDefault="003C672E" w:rsidP="00662973">
      <w:pPr>
        <w:rPr>
          <w:b/>
          <w:bCs/>
        </w:rPr>
      </w:pPr>
    </w:p>
    <w:p w14:paraId="375AAA5D" w14:textId="7FDF1768" w:rsidR="002F3354" w:rsidRDefault="005C5626" w:rsidP="00931B13">
      <w:pPr>
        <w:tabs>
          <w:tab w:val="left" w:pos="720"/>
          <w:tab w:val="left" w:pos="1440"/>
          <w:tab w:val="left" w:pos="2160"/>
          <w:tab w:val="left" w:pos="7420"/>
        </w:tabs>
        <w:rPr>
          <w:b/>
          <w:bCs/>
        </w:rPr>
      </w:pPr>
      <w:r w:rsidRPr="6CA4B9FE">
        <w:rPr>
          <w:b/>
          <w:bCs/>
        </w:rPr>
        <w:t>I.</w:t>
      </w:r>
      <w:r w:rsidRPr="005C5626">
        <w:rPr>
          <w:b/>
        </w:rPr>
        <w:tab/>
      </w:r>
      <w:r w:rsidRPr="6CA4B9FE">
        <w:rPr>
          <w:b/>
          <w:bCs/>
        </w:rPr>
        <w:t>Call to order</w:t>
      </w:r>
      <w:r w:rsidR="00662973">
        <w:rPr>
          <w:b/>
          <w:bCs/>
        </w:rPr>
        <w:t xml:space="preserve">: </w:t>
      </w:r>
      <w:r w:rsidR="00662973" w:rsidRPr="00C97172">
        <w:t>10:04 AM</w:t>
      </w:r>
    </w:p>
    <w:p w14:paraId="7EED9A78" w14:textId="7C4BE759" w:rsidR="006C2653" w:rsidRDefault="006C2653" w:rsidP="00D03583">
      <w:pPr>
        <w:rPr>
          <w:b/>
          <w:bCs/>
        </w:rPr>
      </w:pPr>
    </w:p>
    <w:p w14:paraId="334D0549" w14:textId="5F97BA4F" w:rsidR="0087576E" w:rsidRDefault="006C2653" w:rsidP="0087576E">
      <w:pPr>
        <w:rPr>
          <w:b/>
          <w:bCs/>
        </w:rPr>
      </w:pPr>
      <w:r>
        <w:rPr>
          <w:b/>
          <w:bCs/>
        </w:rPr>
        <w:t>II.</w:t>
      </w:r>
      <w:r>
        <w:rPr>
          <w:b/>
          <w:bCs/>
        </w:rPr>
        <w:tab/>
      </w:r>
      <w:r w:rsidR="0087576E">
        <w:rPr>
          <w:b/>
        </w:rPr>
        <w:t>Volunteer to Take Minutes</w:t>
      </w:r>
      <w:r w:rsidR="00662973">
        <w:rPr>
          <w:b/>
        </w:rPr>
        <w:t xml:space="preserve">: </w:t>
      </w:r>
      <w:r w:rsidR="00662973" w:rsidRPr="00C97172">
        <w:t>Sumita Sarma</w:t>
      </w:r>
      <w:r w:rsidR="0087576E">
        <w:rPr>
          <w:b/>
          <w:bCs/>
        </w:rPr>
        <w:t xml:space="preserve"> </w:t>
      </w:r>
    </w:p>
    <w:p w14:paraId="29B4E74F" w14:textId="77777777" w:rsidR="002F3354" w:rsidRDefault="002F3354" w:rsidP="00D03583">
      <w:pPr>
        <w:rPr>
          <w:b/>
          <w:bCs/>
        </w:rPr>
      </w:pPr>
    </w:p>
    <w:p w14:paraId="62904B27" w14:textId="24407E36" w:rsidR="00944103" w:rsidRDefault="00D03583" w:rsidP="00D03583">
      <w:pPr>
        <w:rPr>
          <w:b/>
          <w:bCs/>
        </w:rPr>
      </w:pPr>
      <w:r>
        <w:rPr>
          <w:b/>
          <w:bCs/>
        </w:rPr>
        <w:t>I</w:t>
      </w:r>
      <w:r w:rsidR="00931B13">
        <w:rPr>
          <w:b/>
          <w:bCs/>
        </w:rPr>
        <w:t>II</w:t>
      </w:r>
      <w:r>
        <w:rPr>
          <w:b/>
          <w:bCs/>
        </w:rPr>
        <w:t>.</w:t>
      </w:r>
      <w:r>
        <w:rPr>
          <w:b/>
          <w:bCs/>
        </w:rPr>
        <w:tab/>
      </w:r>
      <w:r w:rsidR="00B62A6D">
        <w:rPr>
          <w:b/>
          <w:bCs/>
        </w:rPr>
        <w:t xml:space="preserve"> </w:t>
      </w:r>
      <w:r w:rsidR="0087576E">
        <w:rPr>
          <w:b/>
          <w:bCs/>
        </w:rPr>
        <w:t>Approval of Minutes</w:t>
      </w:r>
      <w:r w:rsidR="00355B0A">
        <w:rPr>
          <w:b/>
          <w:bCs/>
        </w:rPr>
        <w:t xml:space="preserve"> </w:t>
      </w:r>
      <w:r w:rsidR="00944103">
        <w:rPr>
          <w:b/>
          <w:bCs/>
        </w:rPr>
        <w:t>(deferred)</w:t>
      </w:r>
    </w:p>
    <w:p w14:paraId="519C5404" w14:textId="77777777" w:rsidR="00DE2CF6" w:rsidRPr="00C554F0" w:rsidRDefault="00DE2CF6" w:rsidP="00D03583"/>
    <w:p w14:paraId="65B54C44" w14:textId="688B9699" w:rsidR="00D03583" w:rsidRDefault="00931B13" w:rsidP="00D03583">
      <w:pPr>
        <w:rPr>
          <w:b/>
          <w:bCs/>
        </w:rPr>
      </w:pPr>
      <w:r>
        <w:rPr>
          <w:b/>
        </w:rPr>
        <w:t>I</w:t>
      </w:r>
      <w:r w:rsidR="00D03583">
        <w:rPr>
          <w:b/>
        </w:rPr>
        <w:t>V</w:t>
      </w:r>
      <w:r w:rsidR="00D03583" w:rsidRPr="005C5626">
        <w:rPr>
          <w:b/>
        </w:rPr>
        <w:t>.</w:t>
      </w:r>
      <w:r w:rsidR="00D03583" w:rsidRPr="005C5626">
        <w:rPr>
          <w:b/>
        </w:rPr>
        <w:tab/>
      </w:r>
      <w:r w:rsidR="0087576E">
        <w:rPr>
          <w:b/>
          <w:bCs/>
        </w:rPr>
        <w:t>Announcements</w:t>
      </w:r>
      <w:r w:rsidR="00662973">
        <w:rPr>
          <w:b/>
          <w:bCs/>
        </w:rPr>
        <w:t xml:space="preserve">: </w:t>
      </w:r>
      <w:r w:rsidR="00662973" w:rsidRPr="00662973">
        <w:t>None</w:t>
      </w:r>
      <w:r w:rsidR="00060B46">
        <w:rPr>
          <w:b/>
          <w:bCs/>
        </w:rPr>
        <w:t xml:space="preserve"> </w:t>
      </w:r>
    </w:p>
    <w:p w14:paraId="275846CE" w14:textId="5936985C" w:rsidR="00D41BCA" w:rsidRPr="002E2024" w:rsidRDefault="00723AC0" w:rsidP="00D03583">
      <w:pPr>
        <w:rPr>
          <w:b/>
          <w:bCs/>
        </w:rPr>
      </w:pPr>
      <w:r>
        <w:rPr>
          <w:b/>
          <w:bCs/>
        </w:rPr>
        <w:tab/>
      </w:r>
      <w:r w:rsidR="00D41BCA">
        <w:rPr>
          <w:b/>
          <w:bCs/>
        </w:rPr>
        <w:tab/>
      </w:r>
      <w:r w:rsidR="00D41BCA">
        <w:rPr>
          <w:b/>
          <w:bCs/>
        </w:rPr>
        <w:tab/>
      </w:r>
    </w:p>
    <w:p w14:paraId="0B0FF035" w14:textId="0491D447" w:rsidR="0087576E" w:rsidRDefault="00A34AE9" w:rsidP="0087576E">
      <w:pPr>
        <w:rPr>
          <w:b/>
          <w:bCs/>
        </w:rPr>
      </w:pPr>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662973">
        <w:rPr>
          <w:b/>
          <w:bCs/>
        </w:rPr>
        <w:t xml:space="preserve">: </w:t>
      </w:r>
      <w:r w:rsidR="00662973" w:rsidRPr="00C97172">
        <w:t>Tracey moved to approve; Sarana seconded</w:t>
      </w:r>
      <w:r w:rsidR="00662973">
        <w:rPr>
          <w:b/>
          <w:bCs/>
        </w:rPr>
        <w:t>.</w:t>
      </w:r>
    </w:p>
    <w:p w14:paraId="1A1BFA03" w14:textId="77777777" w:rsidR="006C2653" w:rsidRDefault="006C2653" w:rsidP="00522576">
      <w:pPr>
        <w:contextualSpacing/>
        <w:rPr>
          <w:rFonts w:ascii="Times New Roman" w:hAnsi="Times New Roman"/>
          <w:b/>
          <w:color w:val="000000" w:themeColor="text1"/>
        </w:rPr>
      </w:pPr>
    </w:p>
    <w:p w14:paraId="18F4208D" w14:textId="7D4532E5" w:rsidR="00931B13" w:rsidRDefault="00766447" w:rsidP="00931B13">
      <w:pPr>
        <w:contextualSpacing/>
        <w:rPr>
          <w:rFonts w:ascii="Times New Roman" w:hAnsi="Times New Roman"/>
          <w:b/>
        </w:rPr>
      </w:pPr>
      <w:r>
        <w:rPr>
          <w:b/>
          <w:bCs/>
        </w:rPr>
        <w:t>VI</w:t>
      </w:r>
      <w:r w:rsidR="0087576E">
        <w:rPr>
          <w:b/>
          <w:bCs/>
        </w:rPr>
        <w:t>.</w:t>
      </w:r>
      <w:r>
        <w:rPr>
          <w:b/>
          <w:bCs/>
        </w:rPr>
        <w:tab/>
      </w:r>
      <w:r w:rsidR="0087576E" w:rsidRPr="00E4617F">
        <w:rPr>
          <w:rFonts w:ascii="Times New Roman" w:hAnsi="Times New Roman"/>
          <w:b/>
        </w:rPr>
        <w:t>Old Business</w:t>
      </w:r>
      <w:r w:rsidR="00662973">
        <w:rPr>
          <w:rFonts w:ascii="Times New Roman" w:hAnsi="Times New Roman"/>
          <w:b/>
        </w:rPr>
        <w:t xml:space="preserve">: </w:t>
      </w:r>
      <w:r w:rsidR="00662973" w:rsidRPr="00CE7EFD">
        <w:rPr>
          <w:rFonts w:ascii="Times New Roman" w:hAnsi="Times New Roman"/>
          <w:bCs/>
        </w:rPr>
        <w:t>None</w:t>
      </w:r>
      <w:r w:rsidR="00E4617F" w:rsidRPr="00E4617F">
        <w:rPr>
          <w:rFonts w:ascii="Times New Roman" w:hAnsi="Times New Roman"/>
          <w:b/>
        </w:rPr>
        <w:t xml:space="preserve"> </w:t>
      </w:r>
    </w:p>
    <w:p w14:paraId="1864C16E" w14:textId="77777777" w:rsidR="003F16F5" w:rsidRPr="001C4572" w:rsidRDefault="003F16F5" w:rsidP="00944103"/>
    <w:p w14:paraId="69277973" w14:textId="645AA930" w:rsidR="001341DA" w:rsidRDefault="0087576E" w:rsidP="000B1335">
      <w:pPr>
        <w:contextualSpacing/>
      </w:pPr>
      <w:r>
        <w:rPr>
          <w:b/>
          <w:bCs/>
        </w:rPr>
        <w:t>VII.</w:t>
      </w:r>
      <w:r>
        <w:rPr>
          <w:b/>
          <w:bCs/>
        </w:rPr>
        <w:tab/>
      </w:r>
      <w:r w:rsidR="005C5626" w:rsidRPr="00D03583">
        <w:rPr>
          <w:b/>
          <w:bCs/>
        </w:rPr>
        <w:t>New Business</w:t>
      </w:r>
      <w:r w:rsidR="00DE2CF6">
        <w:rPr>
          <w:b/>
          <w:bCs/>
        </w:rPr>
        <w:t xml:space="preserve"> </w:t>
      </w:r>
      <w:r w:rsidR="00060B46">
        <w:t xml:space="preserve"> </w:t>
      </w:r>
    </w:p>
    <w:p w14:paraId="4D805FA4" w14:textId="77777777" w:rsidR="00944103" w:rsidRDefault="00944103" w:rsidP="000B1335">
      <w:pPr>
        <w:contextualSpacing/>
      </w:pPr>
    </w:p>
    <w:p w14:paraId="26FC485C" w14:textId="2415F048" w:rsidR="008627C3" w:rsidRDefault="008627C3" w:rsidP="00944103">
      <w:pPr>
        <w:pStyle w:val="ListParagraph"/>
        <w:numPr>
          <w:ilvl w:val="0"/>
          <w:numId w:val="32"/>
        </w:numPr>
        <w:rPr>
          <w:b/>
          <w:bCs/>
        </w:rPr>
      </w:pPr>
      <w:r>
        <w:rPr>
          <w:b/>
          <w:bCs/>
        </w:rPr>
        <w:t>Selection of Vice Chair</w:t>
      </w:r>
      <w:r w:rsidR="00662973">
        <w:rPr>
          <w:b/>
          <w:bCs/>
        </w:rPr>
        <w:t xml:space="preserve">:  </w:t>
      </w:r>
      <w:r w:rsidR="00662973" w:rsidRPr="00C97172">
        <w:t xml:space="preserve">Dr. Salisbury approved the motion </w:t>
      </w:r>
      <w:r w:rsidR="00662973">
        <w:t xml:space="preserve">for electing </w:t>
      </w:r>
      <w:r w:rsidR="00662973" w:rsidRPr="00C97172">
        <w:t xml:space="preserve">Sumita Sarma </w:t>
      </w:r>
      <w:r w:rsidR="00662973">
        <w:t xml:space="preserve">as the Vice </w:t>
      </w:r>
      <w:r w:rsidR="00662973" w:rsidRPr="00C97172">
        <w:t>Chair</w:t>
      </w:r>
      <w:r w:rsidR="00662973">
        <w:t xml:space="preserve">, </w:t>
      </w:r>
      <w:r w:rsidR="00662973" w:rsidRPr="00C97172">
        <w:t>Sarana seconded</w:t>
      </w:r>
      <w:r w:rsidR="00662973">
        <w:t>, and other members approved</w:t>
      </w:r>
      <w:r w:rsidR="00662973" w:rsidRPr="00C97172">
        <w:t>.</w:t>
      </w:r>
      <w:r w:rsidR="00E07644">
        <w:rPr>
          <w:b/>
          <w:bCs/>
        </w:rPr>
        <w:br/>
      </w:r>
    </w:p>
    <w:p w14:paraId="6FE1374C" w14:textId="1A424C87" w:rsidR="00E07644" w:rsidRPr="00662973" w:rsidRDefault="00E07644" w:rsidP="00662973">
      <w:pPr>
        <w:pStyle w:val="ListParagraph"/>
        <w:numPr>
          <w:ilvl w:val="0"/>
          <w:numId w:val="32"/>
        </w:numPr>
        <w:rPr>
          <w:b/>
          <w:bCs/>
        </w:rPr>
      </w:pPr>
      <w:r w:rsidRPr="00662973">
        <w:rPr>
          <w:b/>
          <w:bCs/>
        </w:rPr>
        <w:t>Alternates Needed</w:t>
      </w:r>
      <w:r w:rsidR="00662973" w:rsidRPr="00662973">
        <w:rPr>
          <w:b/>
          <w:bCs/>
        </w:rPr>
        <w:t xml:space="preserve">: </w:t>
      </w:r>
      <w:r w:rsidR="00662973">
        <w:t>E</w:t>
      </w:r>
      <w:r w:rsidR="00662973" w:rsidRPr="00C97172">
        <w:t>ach member needs to submit the names of their alternates</w:t>
      </w:r>
      <w:r w:rsidR="00662973">
        <w:t xml:space="preserve"> to the Chair by 9/9 (Mon)</w:t>
      </w:r>
      <w:r w:rsidR="00662973" w:rsidRPr="00C97172">
        <w:t xml:space="preserve">. </w:t>
      </w:r>
      <w:r w:rsidRPr="00662973">
        <w:rPr>
          <w:b/>
          <w:bCs/>
        </w:rPr>
        <w:br/>
      </w:r>
    </w:p>
    <w:p w14:paraId="6EB23B41" w14:textId="69621F85" w:rsidR="00E07644" w:rsidRDefault="00E07644" w:rsidP="00944103">
      <w:pPr>
        <w:pStyle w:val="ListParagraph"/>
        <w:numPr>
          <w:ilvl w:val="0"/>
          <w:numId w:val="32"/>
        </w:numPr>
        <w:rPr>
          <w:b/>
          <w:bCs/>
        </w:rPr>
      </w:pPr>
      <w:r>
        <w:rPr>
          <w:b/>
          <w:bCs/>
        </w:rPr>
        <w:t>Overview of Senate and Committee Procedures and Practices</w:t>
      </w:r>
    </w:p>
    <w:p w14:paraId="6A539866" w14:textId="73DD5405" w:rsidR="008940D4" w:rsidRDefault="008940D4" w:rsidP="008940D4">
      <w:pPr>
        <w:pStyle w:val="ListParagraph"/>
        <w:numPr>
          <w:ilvl w:val="1"/>
          <w:numId w:val="32"/>
        </w:numPr>
        <w:rPr>
          <w:b/>
          <w:bCs/>
        </w:rPr>
      </w:pPr>
      <w:r>
        <w:rPr>
          <w:b/>
          <w:bCs/>
        </w:rPr>
        <w:t xml:space="preserve">Reports and resolutions due by Monday following this committee meeting </w:t>
      </w:r>
    </w:p>
    <w:p w14:paraId="02D92247" w14:textId="0405953D" w:rsidR="008940D4" w:rsidRDefault="008940D4" w:rsidP="008940D4">
      <w:pPr>
        <w:pStyle w:val="ListParagraph"/>
        <w:numPr>
          <w:ilvl w:val="1"/>
          <w:numId w:val="32"/>
        </w:numPr>
        <w:rPr>
          <w:b/>
          <w:bCs/>
        </w:rPr>
      </w:pPr>
      <w:r>
        <w:rPr>
          <w:b/>
          <w:bCs/>
        </w:rPr>
        <w:t xml:space="preserve">Resolutions have two readings in Academic Senate </w:t>
      </w:r>
    </w:p>
    <w:p w14:paraId="228C74F3" w14:textId="5F83831C" w:rsidR="008940D4" w:rsidRDefault="008940D4" w:rsidP="008940D4">
      <w:pPr>
        <w:pStyle w:val="ListParagraph"/>
        <w:numPr>
          <w:ilvl w:val="1"/>
          <w:numId w:val="32"/>
        </w:numPr>
        <w:rPr>
          <w:b/>
          <w:bCs/>
        </w:rPr>
      </w:pPr>
      <w:r>
        <w:rPr>
          <w:b/>
          <w:bCs/>
        </w:rPr>
        <w:t>Committee used for discussion, voting, and in some cases real-time work</w:t>
      </w:r>
    </w:p>
    <w:p w14:paraId="45CA4A3E" w14:textId="4E6A38A0" w:rsidR="00662973" w:rsidRDefault="00662973" w:rsidP="00662973">
      <w:r>
        <w:t xml:space="preserve">The Chair provided an overview and described the process of reviewing resolutions and referrals. (Meeting minutes to be sent by Tuesdays? following the FAC meeting on Thursdays). Resolutions require two readings at the Academic Senate.  Given the alternate Senate and FAC meetings, the two readings take about a month. The responsibility of each FAC member is to carefully read/ review the charges for the referrals recommended by the EC, get familiar with the University Handbook, and with the CFA contract. During meetings, hands-on work is required by FAC members in making suggestions, and edits.   Some referrals are prioritized over others given their importance.  The FAC could also add to the referrals in addition to what the EC already had. </w:t>
      </w:r>
    </w:p>
    <w:p w14:paraId="475D868B" w14:textId="77777777" w:rsidR="008627C3" w:rsidRPr="00662973" w:rsidRDefault="008627C3" w:rsidP="00662973">
      <w:pPr>
        <w:rPr>
          <w:b/>
          <w:bCs/>
        </w:rPr>
      </w:pPr>
    </w:p>
    <w:p w14:paraId="1D9970A8" w14:textId="663C00EC" w:rsidR="00944103" w:rsidRDefault="00944103" w:rsidP="00944103">
      <w:pPr>
        <w:pStyle w:val="ListParagraph"/>
        <w:numPr>
          <w:ilvl w:val="0"/>
          <w:numId w:val="32"/>
        </w:numPr>
        <w:rPr>
          <w:b/>
          <w:bCs/>
        </w:rPr>
      </w:pPr>
      <w:r>
        <w:rPr>
          <w:b/>
          <w:bCs/>
        </w:rPr>
        <w:lastRenderedPageBreak/>
        <w:t>Taskforce to Develop Criteria for Proposing New Schools</w:t>
      </w:r>
    </w:p>
    <w:p w14:paraId="49F12023" w14:textId="69EBC7D9" w:rsidR="00944103" w:rsidRPr="00100413" w:rsidRDefault="00944103" w:rsidP="00100413">
      <w:pPr>
        <w:pStyle w:val="ListParagraph"/>
        <w:numPr>
          <w:ilvl w:val="1"/>
          <w:numId w:val="32"/>
        </w:numPr>
      </w:pPr>
      <w:r>
        <w:rPr>
          <w:b/>
          <w:bCs/>
        </w:rPr>
        <w:t>FAC Representative Needed</w:t>
      </w:r>
      <w:r w:rsidR="00100413">
        <w:rPr>
          <w:b/>
          <w:bCs/>
        </w:rPr>
        <w:t xml:space="preserve">: </w:t>
      </w:r>
      <w:r w:rsidR="00100413" w:rsidRPr="00100413">
        <w:t>Rep</w:t>
      </w:r>
      <w:r w:rsidR="00100413">
        <w:rPr>
          <w:b/>
          <w:bCs/>
        </w:rPr>
        <w:t xml:space="preserve"> </w:t>
      </w:r>
      <w:r w:rsidR="00100413" w:rsidRPr="007A7C30">
        <w:t xml:space="preserve">is required for the Taskforce. </w:t>
      </w:r>
      <w:r w:rsidR="00100413">
        <w:t>Amber Stokes has been elected to the Taskforce. Dr. Salisbury supported the selection as the CFA President.</w:t>
      </w:r>
      <w:r w:rsidRPr="00100413">
        <w:rPr>
          <w:b/>
          <w:bCs/>
        </w:rPr>
        <w:br/>
      </w:r>
    </w:p>
    <w:p w14:paraId="46DE313A" w14:textId="77777777" w:rsidR="007724C2" w:rsidRPr="008A7A18" w:rsidRDefault="00944103" w:rsidP="00944103">
      <w:pPr>
        <w:pStyle w:val="ListParagraph"/>
        <w:numPr>
          <w:ilvl w:val="0"/>
          <w:numId w:val="32"/>
        </w:numPr>
        <w:rPr>
          <w:b/>
          <w:bCs/>
        </w:rPr>
      </w:pPr>
      <w:r w:rsidRPr="008A7A18">
        <w:rPr>
          <w:b/>
          <w:bCs/>
        </w:rPr>
        <w:t>2024-2025 07 – Evaluation of Academic Administrators</w:t>
      </w:r>
    </w:p>
    <w:p w14:paraId="47279CE2" w14:textId="77777777" w:rsidR="007724C2" w:rsidRPr="008A7A18" w:rsidRDefault="007724C2" w:rsidP="007724C2"/>
    <w:p w14:paraId="26E091C7" w14:textId="5938E4B6" w:rsidR="007724C2" w:rsidRPr="008A7A18" w:rsidRDefault="007724C2" w:rsidP="007724C2">
      <w:r w:rsidRPr="008A7A18">
        <w:t xml:space="preserve">FAC is tasked with this responsibility. The committee discussed the necessity of including the Chief Diversity Officer as an Academic Administrator who is duly reviewed. Other </w:t>
      </w:r>
      <w:r w:rsidR="00F01C3A" w:rsidRPr="008A7A18">
        <w:t>members of cabinet also discussed.</w:t>
      </w:r>
      <w:r w:rsidRPr="008A7A18">
        <w:t xml:space="preserve">  As faculty members we could propose changes. The Chair is awaiting a Word version of the University Handbook to make this process easier. </w:t>
      </w:r>
    </w:p>
    <w:p w14:paraId="4E8AA9C2" w14:textId="77777777" w:rsidR="007724C2" w:rsidRPr="008A7A18" w:rsidRDefault="007724C2" w:rsidP="007724C2"/>
    <w:p w14:paraId="5272886F" w14:textId="77777777" w:rsidR="007724C2" w:rsidRPr="008A7A18" w:rsidRDefault="007724C2" w:rsidP="007724C2">
      <w:r w:rsidRPr="008A7A18">
        <w:t xml:space="preserve">The committee discussed the criteria, and process of including the above administrators in the list. There is also a possibility of asking clarifying questions about the baseline of which position needs to be reviewed. The Chair will seek clarifications on these.   </w:t>
      </w:r>
    </w:p>
    <w:p w14:paraId="18F8C040" w14:textId="77777777" w:rsidR="007724C2" w:rsidRPr="008A7A18" w:rsidRDefault="007724C2" w:rsidP="007724C2"/>
    <w:p w14:paraId="7DEDFB23" w14:textId="1A2F4F38" w:rsidR="007724C2" w:rsidRDefault="007724C2" w:rsidP="007724C2">
      <w:r w:rsidRPr="008A7A18">
        <w:t>In addition, there was a question about the criteria or material that is reviewed while evaluating Academic Administrators, and whether these criteria have “any teeth.”  Currently, a self-study is submitted by the administrators undergoing review.  Scope of this self-study is a fairly short narrative with no supporting documents and evidence to support the claims. The committee suggested a more thorough self-study.</w:t>
      </w:r>
      <w:r>
        <w:t xml:space="preserve"> </w:t>
      </w:r>
    </w:p>
    <w:p w14:paraId="4FA90E70" w14:textId="77777777" w:rsidR="007724C2" w:rsidRDefault="007724C2" w:rsidP="007724C2">
      <w:pPr>
        <w:pStyle w:val="ListParagraph"/>
        <w:ind w:left="0"/>
      </w:pPr>
    </w:p>
    <w:p w14:paraId="4AE12B21" w14:textId="77777777" w:rsidR="007724C2" w:rsidRDefault="007724C2" w:rsidP="007724C2">
      <w:pPr>
        <w:pStyle w:val="ListParagraph"/>
        <w:ind w:left="0"/>
      </w:pPr>
      <w:r>
        <w:t xml:space="preserve">Could the review committee write a public-facing review or some sort of a follow-up on their improvement if a serious flaw has been identified? What could be a process towards improvement?  What if someone gets promoted before their review and bring the same errors to the new position? </w:t>
      </w:r>
    </w:p>
    <w:p w14:paraId="3329635A" w14:textId="77777777" w:rsidR="007724C2" w:rsidRDefault="007724C2" w:rsidP="007724C2">
      <w:pPr>
        <w:pStyle w:val="ListParagraph"/>
        <w:ind w:left="0"/>
      </w:pPr>
    </w:p>
    <w:p w14:paraId="2DC87304" w14:textId="3B407731" w:rsidR="007724C2" w:rsidRPr="00FA3DC0" w:rsidRDefault="007724C2" w:rsidP="007724C2">
      <w:pPr>
        <w:pStyle w:val="ListParagraph"/>
        <w:ind w:left="0"/>
      </w:pPr>
      <w:r w:rsidRPr="00FA3DC0">
        <w:t xml:space="preserve">This referral has been reviewed, discussed, and edited. </w:t>
      </w:r>
      <w:r>
        <w:t xml:space="preserve"> Sarana moved to approve the resolution, Elijah seconded, and Tracy third the motion. The first resolution has been approved.  </w:t>
      </w:r>
    </w:p>
    <w:p w14:paraId="7DF11952" w14:textId="77777777" w:rsidR="007724C2" w:rsidRDefault="007724C2" w:rsidP="007724C2">
      <w:pPr>
        <w:pStyle w:val="ListParagraph"/>
        <w:rPr>
          <w:b/>
          <w:bCs/>
        </w:rPr>
      </w:pPr>
    </w:p>
    <w:p w14:paraId="499F7C87" w14:textId="55D53149" w:rsidR="00944103" w:rsidRPr="007724C2" w:rsidRDefault="00944103" w:rsidP="007724C2">
      <w:pPr>
        <w:rPr>
          <w:b/>
          <w:bCs/>
        </w:rPr>
      </w:pPr>
    </w:p>
    <w:p w14:paraId="50F1081F" w14:textId="77777777" w:rsidR="00DB3483" w:rsidRDefault="00944103" w:rsidP="00944103">
      <w:pPr>
        <w:pStyle w:val="ListParagraph"/>
        <w:numPr>
          <w:ilvl w:val="0"/>
          <w:numId w:val="32"/>
        </w:numPr>
        <w:rPr>
          <w:b/>
          <w:bCs/>
        </w:rPr>
      </w:pPr>
      <w:r>
        <w:rPr>
          <w:b/>
          <w:bCs/>
        </w:rPr>
        <w:t>2024-2025 06 – Sixth-Year Lecturer Review</w:t>
      </w:r>
    </w:p>
    <w:p w14:paraId="1F46DF6B" w14:textId="77777777" w:rsidR="003A7080" w:rsidRDefault="00DB3483" w:rsidP="00DB3483">
      <w:pPr>
        <w:pStyle w:val="ListParagraph"/>
        <w:numPr>
          <w:ilvl w:val="1"/>
          <w:numId w:val="32"/>
        </w:numPr>
        <w:rPr>
          <w:b/>
          <w:bCs/>
        </w:rPr>
      </w:pPr>
      <w:r>
        <w:rPr>
          <w:b/>
          <w:bCs/>
        </w:rPr>
        <w:t>Taskforce recommendations</w:t>
      </w:r>
    </w:p>
    <w:p w14:paraId="6353D2A2" w14:textId="791B6B07" w:rsidR="00944103" w:rsidRDefault="003A7080" w:rsidP="003A7080">
      <w:pPr>
        <w:rPr>
          <w:b/>
          <w:bCs/>
        </w:rPr>
      </w:pPr>
      <w:r w:rsidRPr="00F01C3A">
        <w:t xml:space="preserve">Last </w:t>
      </w:r>
      <w:r w:rsidRPr="00E53611">
        <w:t>year 2023 FAC recommended a Taskforce as the referral has been with the FAC for nearly 3 years</w:t>
      </w:r>
      <w:r>
        <w:t xml:space="preserve"> as the process has been very complicated.</w:t>
      </w:r>
      <w:r w:rsidRPr="00E53611">
        <w:t xml:space="preserve"> </w:t>
      </w:r>
      <w:r>
        <w:t xml:space="preserve">For example, the groups of lecturers and criteria within is not clear. Lecturer-heavy departments such as Teacher Education, English, etc. -do we need their representation. There was an issue with the reviews of instructors teaching the First Year Seminars as no one volunteered to be on that review committee, and the Senate mandated the review. The Chair would ask for further guidance on this issue.  </w:t>
      </w:r>
      <w:r w:rsidRPr="00E53611">
        <w:br/>
      </w:r>
      <w:r w:rsidR="00944103" w:rsidRPr="003A7080">
        <w:rPr>
          <w:b/>
          <w:bCs/>
        </w:rPr>
        <w:br/>
      </w:r>
    </w:p>
    <w:p w14:paraId="05025F9F" w14:textId="77777777" w:rsidR="00F1160A" w:rsidRDefault="00F1160A" w:rsidP="003A7080">
      <w:pPr>
        <w:rPr>
          <w:b/>
          <w:bCs/>
        </w:rPr>
      </w:pPr>
    </w:p>
    <w:p w14:paraId="709FEF65" w14:textId="77777777" w:rsidR="00F1160A" w:rsidRDefault="00F1160A" w:rsidP="003A7080">
      <w:pPr>
        <w:rPr>
          <w:b/>
          <w:bCs/>
        </w:rPr>
      </w:pPr>
    </w:p>
    <w:p w14:paraId="746A9912" w14:textId="77777777" w:rsidR="00F1160A" w:rsidRPr="003A7080" w:rsidRDefault="00F1160A" w:rsidP="003A7080">
      <w:pPr>
        <w:rPr>
          <w:b/>
          <w:bCs/>
        </w:rPr>
      </w:pPr>
    </w:p>
    <w:p w14:paraId="7AECA55C" w14:textId="77777777" w:rsidR="003A7080" w:rsidRDefault="00944103" w:rsidP="00DB3483">
      <w:pPr>
        <w:pStyle w:val="ListParagraph"/>
        <w:numPr>
          <w:ilvl w:val="0"/>
          <w:numId w:val="32"/>
        </w:numPr>
        <w:rPr>
          <w:b/>
          <w:bCs/>
        </w:rPr>
      </w:pPr>
      <w:r>
        <w:rPr>
          <w:b/>
          <w:bCs/>
        </w:rPr>
        <w:lastRenderedPageBreak/>
        <w:t>2024-2025 05 – Faculty Director Performance Review</w:t>
      </w:r>
    </w:p>
    <w:p w14:paraId="39BF807F" w14:textId="76511183" w:rsidR="00944103" w:rsidRPr="003A7080" w:rsidRDefault="003A7080" w:rsidP="003A7080">
      <w:pPr>
        <w:rPr>
          <w:b/>
          <w:bCs/>
        </w:rPr>
      </w:pPr>
      <w:r w:rsidRPr="00E53611">
        <w:t xml:space="preserve">Directors of Institutes such as GECCO, FLTC and so forth which are not under any College need to be reviewed. </w:t>
      </w:r>
      <w:r w:rsidR="00944103" w:rsidRPr="003A7080">
        <w:rPr>
          <w:b/>
          <w:bCs/>
        </w:rPr>
        <w:br/>
      </w:r>
    </w:p>
    <w:p w14:paraId="52B22B15" w14:textId="6107BCCD" w:rsidR="00944103" w:rsidRPr="00944103" w:rsidRDefault="00944103" w:rsidP="00944103">
      <w:pPr>
        <w:pStyle w:val="ListParagraph"/>
        <w:numPr>
          <w:ilvl w:val="0"/>
          <w:numId w:val="32"/>
        </w:numPr>
        <w:rPr>
          <w:b/>
          <w:bCs/>
        </w:rPr>
      </w:pPr>
      <w:r>
        <w:rPr>
          <w:b/>
          <w:bCs/>
        </w:rPr>
        <w:t>2024-2025 08 – Faculty Hiring Prioritization-Position Control</w:t>
      </w:r>
      <w:r w:rsidRPr="00944103">
        <w:rPr>
          <w:b/>
          <w:bCs/>
        </w:rPr>
        <w:br/>
      </w:r>
    </w:p>
    <w:p w14:paraId="7EC40988" w14:textId="33D2B0CF" w:rsidR="002B0923" w:rsidRDefault="00022104" w:rsidP="00355B0A">
      <w:pPr>
        <w:contextualSpacing/>
        <w:rPr>
          <w:b/>
          <w:bCs/>
        </w:rPr>
      </w:pPr>
      <w:r>
        <w:rPr>
          <w:b/>
          <w:bCs/>
        </w:rPr>
        <w:t>V</w:t>
      </w:r>
      <w:r w:rsidR="002B0923" w:rsidRPr="002B0923">
        <w:rPr>
          <w:b/>
          <w:bCs/>
        </w:rPr>
        <w:t>I</w:t>
      </w:r>
      <w:r>
        <w:rPr>
          <w:b/>
          <w:bCs/>
        </w:rPr>
        <w:t>II</w:t>
      </w:r>
      <w:r w:rsidR="002B0923" w:rsidRPr="002B0923">
        <w:rPr>
          <w:b/>
          <w:bCs/>
        </w:rPr>
        <w:t xml:space="preserve">.   Tabled </w:t>
      </w:r>
    </w:p>
    <w:p w14:paraId="51BBA854" w14:textId="77777777" w:rsidR="00431B1F" w:rsidRDefault="00431B1F" w:rsidP="00431B1F"/>
    <w:p w14:paraId="1F85046E" w14:textId="1F825B0D" w:rsidR="001C2C3A" w:rsidRPr="004B3E93" w:rsidRDefault="00022104" w:rsidP="005C5626">
      <w:pPr>
        <w:spacing w:line="360" w:lineRule="auto"/>
        <w:rPr>
          <w:b/>
          <w:bCs/>
        </w:rPr>
      </w:pPr>
      <w:r>
        <w:rPr>
          <w:b/>
          <w:bCs/>
        </w:rPr>
        <w:t>I</w:t>
      </w:r>
      <w:r w:rsidR="0087576E">
        <w:rPr>
          <w:b/>
          <w:bCs/>
        </w:rPr>
        <w:t>X</w:t>
      </w:r>
      <w:r w:rsidR="00502C28" w:rsidRPr="6CA4B9FE">
        <w:rPr>
          <w:b/>
          <w:bCs/>
        </w:rPr>
        <w:t xml:space="preserve">. </w:t>
      </w:r>
      <w:r w:rsidR="00502C28" w:rsidRPr="00502C28">
        <w:rPr>
          <w:b/>
        </w:rPr>
        <w:tab/>
      </w:r>
      <w:r w:rsidR="00502C28" w:rsidRPr="6CA4B9FE">
        <w:rPr>
          <w:b/>
          <w:bCs/>
        </w:rPr>
        <w:t>Adjourn</w:t>
      </w:r>
      <w:r w:rsidR="003A7080">
        <w:rPr>
          <w:b/>
          <w:bCs/>
        </w:rPr>
        <w:t xml:space="preserve">: </w:t>
      </w:r>
      <w:r w:rsidR="003A7080" w:rsidRPr="003A7080">
        <w:t>11:27 AM</w:t>
      </w:r>
    </w:p>
    <w:sectPr w:rsidR="001C2C3A" w:rsidRPr="004B3E93" w:rsidSect="003A3765">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13A77"/>
    <w:multiLevelType w:val="hybridMultilevel"/>
    <w:tmpl w:val="830618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F42CA"/>
    <w:multiLevelType w:val="hybridMultilevel"/>
    <w:tmpl w:val="7EF87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645AA2"/>
    <w:multiLevelType w:val="hybridMultilevel"/>
    <w:tmpl w:val="830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7422F4"/>
    <w:multiLevelType w:val="hybridMultilevel"/>
    <w:tmpl w:val="84D6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3354BE"/>
    <w:multiLevelType w:val="hybridMultilevel"/>
    <w:tmpl w:val="B776D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2A5684"/>
    <w:multiLevelType w:val="hybridMultilevel"/>
    <w:tmpl w:val="7EF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77003">
    <w:abstractNumId w:val="13"/>
  </w:num>
  <w:num w:numId="2" w16cid:durableId="994190864">
    <w:abstractNumId w:val="6"/>
  </w:num>
  <w:num w:numId="3" w16cid:durableId="2040811958">
    <w:abstractNumId w:val="18"/>
  </w:num>
  <w:num w:numId="4" w16cid:durableId="840464160">
    <w:abstractNumId w:val="30"/>
  </w:num>
  <w:num w:numId="5" w16cid:durableId="1009910569">
    <w:abstractNumId w:val="17"/>
  </w:num>
  <w:num w:numId="6" w16cid:durableId="5324508">
    <w:abstractNumId w:val="20"/>
  </w:num>
  <w:num w:numId="7" w16cid:durableId="223220715">
    <w:abstractNumId w:val="25"/>
  </w:num>
  <w:num w:numId="8" w16cid:durableId="448863322">
    <w:abstractNumId w:val="0"/>
  </w:num>
  <w:num w:numId="9" w16cid:durableId="1670208267">
    <w:abstractNumId w:val="8"/>
  </w:num>
  <w:num w:numId="10" w16cid:durableId="1434403109">
    <w:abstractNumId w:val="12"/>
  </w:num>
  <w:num w:numId="11" w16cid:durableId="686297378">
    <w:abstractNumId w:val="24"/>
  </w:num>
  <w:num w:numId="12" w16cid:durableId="99959040">
    <w:abstractNumId w:val="10"/>
  </w:num>
  <w:num w:numId="13" w16cid:durableId="1623414779">
    <w:abstractNumId w:val="15"/>
  </w:num>
  <w:num w:numId="14" w16cid:durableId="578683256">
    <w:abstractNumId w:val="9"/>
  </w:num>
  <w:num w:numId="15" w16cid:durableId="1951204592">
    <w:abstractNumId w:val="4"/>
  </w:num>
  <w:num w:numId="16" w16cid:durableId="952243896">
    <w:abstractNumId w:val="22"/>
  </w:num>
  <w:num w:numId="17" w16cid:durableId="1671250416">
    <w:abstractNumId w:val="14"/>
  </w:num>
  <w:num w:numId="18" w16cid:durableId="137917507">
    <w:abstractNumId w:val="28"/>
  </w:num>
  <w:num w:numId="19" w16cid:durableId="861209447">
    <w:abstractNumId w:val="27"/>
  </w:num>
  <w:num w:numId="20" w16cid:durableId="595019906">
    <w:abstractNumId w:val="7"/>
  </w:num>
  <w:num w:numId="21" w16cid:durableId="1122723069">
    <w:abstractNumId w:val="29"/>
  </w:num>
  <w:num w:numId="22" w16cid:durableId="1327055357">
    <w:abstractNumId w:val="1"/>
  </w:num>
  <w:num w:numId="23" w16cid:durableId="1747531314">
    <w:abstractNumId w:val="21"/>
  </w:num>
  <w:num w:numId="24" w16cid:durableId="2035881323">
    <w:abstractNumId w:val="11"/>
  </w:num>
  <w:num w:numId="25" w16cid:durableId="476727199">
    <w:abstractNumId w:val="16"/>
  </w:num>
  <w:num w:numId="26" w16cid:durableId="1504739079">
    <w:abstractNumId w:val="5"/>
  </w:num>
  <w:num w:numId="27" w16cid:durableId="974719639">
    <w:abstractNumId w:val="19"/>
  </w:num>
  <w:num w:numId="28" w16cid:durableId="500970321">
    <w:abstractNumId w:val="2"/>
  </w:num>
  <w:num w:numId="29" w16cid:durableId="2000691314">
    <w:abstractNumId w:val="31"/>
  </w:num>
  <w:num w:numId="30" w16cid:durableId="2018118582">
    <w:abstractNumId w:val="3"/>
  </w:num>
  <w:num w:numId="31" w16cid:durableId="1341395933">
    <w:abstractNumId w:val="23"/>
  </w:num>
  <w:num w:numId="32" w16cid:durableId="18142524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22104"/>
    <w:rsid w:val="00025483"/>
    <w:rsid w:val="000275C9"/>
    <w:rsid w:val="0003285F"/>
    <w:rsid w:val="00033213"/>
    <w:rsid w:val="0004137C"/>
    <w:rsid w:val="00046702"/>
    <w:rsid w:val="00060B46"/>
    <w:rsid w:val="00072681"/>
    <w:rsid w:val="00076115"/>
    <w:rsid w:val="00085D7A"/>
    <w:rsid w:val="0009264B"/>
    <w:rsid w:val="000B1335"/>
    <w:rsid w:val="000C206D"/>
    <w:rsid w:val="000C6C3E"/>
    <w:rsid w:val="000D1DB3"/>
    <w:rsid w:val="000D4693"/>
    <w:rsid w:val="000D59E2"/>
    <w:rsid w:val="000E3025"/>
    <w:rsid w:val="000E5BF0"/>
    <w:rsid w:val="00100413"/>
    <w:rsid w:val="00100B2A"/>
    <w:rsid w:val="001258D9"/>
    <w:rsid w:val="001341DA"/>
    <w:rsid w:val="0014143E"/>
    <w:rsid w:val="00141B53"/>
    <w:rsid w:val="00143A8B"/>
    <w:rsid w:val="00154BB0"/>
    <w:rsid w:val="001A2095"/>
    <w:rsid w:val="001B1AE7"/>
    <w:rsid w:val="001B1D55"/>
    <w:rsid w:val="001B56EF"/>
    <w:rsid w:val="001C2C3A"/>
    <w:rsid w:val="001C4572"/>
    <w:rsid w:val="001E6BA2"/>
    <w:rsid w:val="001F20B9"/>
    <w:rsid w:val="00204260"/>
    <w:rsid w:val="0020609D"/>
    <w:rsid w:val="00256F16"/>
    <w:rsid w:val="0028196C"/>
    <w:rsid w:val="00291328"/>
    <w:rsid w:val="002915D1"/>
    <w:rsid w:val="00295B0F"/>
    <w:rsid w:val="002A2DBE"/>
    <w:rsid w:val="002B0923"/>
    <w:rsid w:val="002D7481"/>
    <w:rsid w:val="002E2024"/>
    <w:rsid w:val="002E6235"/>
    <w:rsid w:val="002F3354"/>
    <w:rsid w:val="0030095B"/>
    <w:rsid w:val="003020AB"/>
    <w:rsid w:val="003047E2"/>
    <w:rsid w:val="0030660F"/>
    <w:rsid w:val="003359FA"/>
    <w:rsid w:val="00344579"/>
    <w:rsid w:val="00355B0A"/>
    <w:rsid w:val="00382543"/>
    <w:rsid w:val="003865A8"/>
    <w:rsid w:val="00386949"/>
    <w:rsid w:val="0039040A"/>
    <w:rsid w:val="003A3765"/>
    <w:rsid w:val="003A7080"/>
    <w:rsid w:val="003C672E"/>
    <w:rsid w:val="003C6957"/>
    <w:rsid w:val="003E6CED"/>
    <w:rsid w:val="003F16F5"/>
    <w:rsid w:val="003F200A"/>
    <w:rsid w:val="003F3E04"/>
    <w:rsid w:val="00401909"/>
    <w:rsid w:val="00410700"/>
    <w:rsid w:val="00411A0B"/>
    <w:rsid w:val="00422858"/>
    <w:rsid w:val="00431B1F"/>
    <w:rsid w:val="0048069A"/>
    <w:rsid w:val="004A446A"/>
    <w:rsid w:val="004A5ECC"/>
    <w:rsid w:val="004A763B"/>
    <w:rsid w:val="004B3E93"/>
    <w:rsid w:val="004C79E3"/>
    <w:rsid w:val="004D07E7"/>
    <w:rsid w:val="004D6F7C"/>
    <w:rsid w:val="004E2638"/>
    <w:rsid w:val="004E50B3"/>
    <w:rsid w:val="004E78F1"/>
    <w:rsid w:val="004E7EDD"/>
    <w:rsid w:val="00502C28"/>
    <w:rsid w:val="005078DC"/>
    <w:rsid w:val="0051458E"/>
    <w:rsid w:val="00514669"/>
    <w:rsid w:val="00522576"/>
    <w:rsid w:val="00572BF6"/>
    <w:rsid w:val="005763EB"/>
    <w:rsid w:val="0058736E"/>
    <w:rsid w:val="00592086"/>
    <w:rsid w:val="005B54C7"/>
    <w:rsid w:val="005C4CC4"/>
    <w:rsid w:val="005C5626"/>
    <w:rsid w:val="005D2FF1"/>
    <w:rsid w:val="005D53FA"/>
    <w:rsid w:val="005D7955"/>
    <w:rsid w:val="005E6BA7"/>
    <w:rsid w:val="005F42C8"/>
    <w:rsid w:val="005F6A71"/>
    <w:rsid w:val="006167E5"/>
    <w:rsid w:val="00657735"/>
    <w:rsid w:val="00662973"/>
    <w:rsid w:val="00685913"/>
    <w:rsid w:val="0068633C"/>
    <w:rsid w:val="006B364A"/>
    <w:rsid w:val="006C2653"/>
    <w:rsid w:val="006D5F37"/>
    <w:rsid w:val="006E529E"/>
    <w:rsid w:val="006F6AB8"/>
    <w:rsid w:val="00700D2C"/>
    <w:rsid w:val="007052D2"/>
    <w:rsid w:val="00723A65"/>
    <w:rsid w:val="00723AC0"/>
    <w:rsid w:val="00766447"/>
    <w:rsid w:val="007724C2"/>
    <w:rsid w:val="007862FB"/>
    <w:rsid w:val="007A2AC6"/>
    <w:rsid w:val="007A6413"/>
    <w:rsid w:val="007C7491"/>
    <w:rsid w:val="00803174"/>
    <w:rsid w:val="00821871"/>
    <w:rsid w:val="008218E2"/>
    <w:rsid w:val="008241CC"/>
    <w:rsid w:val="00830B9A"/>
    <w:rsid w:val="00831464"/>
    <w:rsid w:val="00851FDD"/>
    <w:rsid w:val="008627C3"/>
    <w:rsid w:val="00874C33"/>
    <w:rsid w:val="0087576E"/>
    <w:rsid w:val="00880998"/>
    <w:rsid w:val="00882424"/>
    <w:rsid w:val="00883694"/>
    <w:rsid w:val="008940D4"/>
    <w:rsid w:val="00895B21"/>
    <w:rsid w:val="008A7A18"/>
    <w:rsid w:val="008D2BA2"/>
    <w:rsid w:val="008D718D"/>
    <w:rsid w:val="00900541"/>
    <w:rsid w:val="00931276"/>
    <w:rsid w:val="00931B13"/>
    <w:rsid w:val="0093420E"/>
    <w:rsid w:val="009365AD"/>
    <w:rsid w:val="009406FD"/>
    <w:rsid w:val="00944103"/>
    <w:rsid w:val="00967010"/>
    <w:rsid w:val="00991AF8"/>
    <w:rsid w:val="009D4E28"/>
    <w:rsid w:val="00A01096"/>
    <w:rsid w:val="00A34AE9"/>
    <w:rsid w:val="00A466D1"/>
    <w:rsid w:val="00A55A78"/>
    <w:rsid w:val="00A57C56"/>
    <w:rsid w:val="00A61447"/>
    <w:rsid w:val="00A65378"/>
    <w:rsid w:val="00A711E6"/>
    <w:rsid w:val="00A7620F"/>
    <w:rsid w:val="00A8482D"/>
    <w:rsid w:val="00AA1558"/>
    <w:rsid w:val="00AA3EBB"/>
    <w:rsid w:val="00AC23EF"/>
    <w:rsid w:val="00AD0CA5"/>
    <w:rsid w:val="00AE21C8"/>
    <w:rsid w:val="00B10E1F"/>
    <w:rsid w:val="00B111DC"/>
    <w:rsid w:val="00B25E21"/>
    <w:rsid w:val="00B42903"/>
    <w:rsid w:val="00B4787A"/>
    <w:rsid w:val="00B51D28"/>
    <w:rsid w:val="00B56E18"/>
    <w:rsid w:val="00B62A6D"/>
    <w:rsid w:val="00B666D5"/>
    <w:rsid w:val="00B74E8B"/>
    <w:rsid w:val="00B8122D"/>
    <w:rsid w:val="00BA014C"/>
    <w:rsid w:val="00BC296D"/>
    <w:rsid w:val="00BC3E60"/>
    <w:rsid w:val="00BC4247"/>
    <w:rsid w:val="00BC5A9E"/>
    <w:rsid w:val="00BC5C55"/>
    <w:rsid w:val="00BE0E85"/>
    <w:rsid w:val="00BF035D"/>
    <w:rsid w:val="00C1005F"/>
    <w:rsid w:val="00C22F0E"/>
    <w:rsid w:val="00C256F0"/>
    <w:rsid w:val="00C3797D"/>
    <w:rsid w:val="00C4777E"/>
    <w:rsid w:val="00C5165C"/>
    <w:rsid w:val="00C554F0"/>
    <w:rsid w:val="00C55BB6"/>
    <w:rsid w:val="00C6395B"/>
    <w:rsid w:val="00C65429"/>
    <w:rsid w:val="00C75D8F"/>
    <w:rsid w:val="00CA763F"/>
    <w:rsid w:val="00CB5901"/>
    <w:rsid w:val="00CC2904"/>
    <w:rsid w:val="00CC770E"/>
    <w:rsid w:val="00CE265A"/>
    <w:rsid w:val="00CF60A3"/>
    <w:rsid w:val="00D0194F"/>
    <w:rsid w:val="00D03583"/>
    <w:rsid w:val="00D140D4"/>
    <w:rsid w:val="00D26E54"/>
    <w:rsid w:val="00D31BC4"/>
    <w:rsid w:val="00D41BCA"/>
    <w:rsid w:val="00D43931"/>
    <w:rsid w:val="00D64E8D"/>
    <w:rsid w:val="00D67E2C"/>
    <w:rsid w:val="00D825D9"/>
    <w:rsid w:val="00DB3483"/>
    <w:rsid w:val="00DE2CF6"/>
    <w:rsid w:val="00DF0B5E"/>
    <w:rsid w:val="00E024F0"/>
    <w:rsid w:val="00E07644"/>
    <w:rsid w:val="00E1684B"/>
    <w:rsid w:val="00E264AD"/>
    <w:rsid w:val="00E31EEE"/>
    <w:rsid w:val="00E334AB"/>
    <w:rsid w:val="00E4617F"/>
    <w:rsid w:val="00E63B0D"/>
    <w:rsid w:val="00E66579"/>
    <w:rsid w:val="00E91429"/>
    <w:rsid w:val="00E95C04"/>
    <w:rsid w:val="00EA66FA"/>
    <w:rsid w:val="00EB3461"/>
    <w:rsid w:val="00EB7EB0"/>
    <w:rsid w:val="00EC26EF"/>
    <w:rsid w:val="00EC7CB2"/>
    <w:rsid w:val="00EE5274"/>
    <w:rsid w:val="00EE7A9F"/>
    <w:rsid w:val="00EF2DD7"/>
    <w:rsid w:val="00F01C3A"/>
    <w:rsid w:val="00F043DD"/>
    <w:rsid w:val="00F1160A"/>
    <w:rsid w:val="00F1595C"/>
    <w:rsid w:val="00F23AD3"/>
    <w:rsid w:val="00F36423"/>
    <w:rsid w:val="00F37BFF"/>
    <w:rsid w:val="00F414FC"/>
    <w:rsid w:val="00F45498"/>
    <w:rsid w:val="00F56454"/>
    <w:rsid w:val="00F81CC2"/>
    <w:rsid w:val="00F83765"/>
    <w:rsid w:val="00FA3180"/>
    <w:rsid w:val="00FB1C35"/>
    <w:rsid w:val="00FC7D04"/>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 w:type="character" w:styleId="CommentReference">
    <w:name w:val="annotation reference"/>
    <w:basedOn w:val="DefaultParagraphFont"/>
    <w:uiPriority w:val="99"/>
    <w:semiHidden/>
    <w:unhideWhenUsed/>
    <w:rsid w:val="00FC7D04"/>
    <w:rPr>
      <w:sz w:val="16"/>
      <w:szCs w:val="16"/>
    </w:rPr>
  </w:style>
  <w:style w:type="paragraph" w:styleId="CommentText">
    <w:name w:val="annotation text"/>
    <w:basedOn w:val="Normal"/>
    <w:link w:val="CommentTextChar"/>
    <w:uiPriority w:val="99"/>
    <w:unhideWhenUsed/>
    <w:rsid w:val="00FC7D04"/>
    <w:rPr>
      <w:sz w:val="20"/>
    </w:rPr>
  </w:style>
  <w:style w:type="character" w:customStyle="1" w:styleId="CommentTextChar">
    <w:name w:val="Comment Text Char"/>
    <w:basedOn w:val="DefaultParagraphFont"/>
    <w:link w:val="CommentText"/>
    <w:uiPriority w:val="99"/>
    <w:rsid w:val="00FC7D04"/>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FC7D04"/>
    <w:rPr>
      <w:b/>
      <w:bCs/>
    </w:rPr>
  </w:style>
  <w:style w:type="character" w:customStyle="1" w:styleId="CommentSubjectChar">
    <w:name w:val="Comment Subject Char"/>
    <w:basedOn w:val="CommentTextChar"/>
    <w:link w:val="CommentSubject"/>
    <w:uiPriority w:val="99"/>
    <w:semiHidden/>
    <w:rsid w:val="00FC7D04"/>
    <w:rPr>
      <w:rFonts w:ascii="Times" w:eastAsia="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Zachary Zenko</cp:lastModifiedBy>
  <cp:revision>4</cp:revision>
  <cp:lastPrinted>2023-09-07T16:38:00Z</cp:lastPrinted>
  <dcterms:created xsi:type="dcterms:W3CDTF">2024-09-09T21:33:00Z</dcterms:created>
  <dcterms:modified xsi:type="dcterms:W3CDTF">2024-09-19T17:05:00Z</dcterms:modified>
</cp:coreProperties>
</file>